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3C19" w14:textId="4C3C334E" w:rsidR="001B1C8A" w:rsidRDefault="001B1C8A" w:rsidP="00804A67">
      <w:pPr>
        <w:pStyle w:val="Default"/>
        <w:rPr>
          <w:b/>
          <w:bCs/>
          <w:color w:val="auto"/>
          <w:sz w:val="32"/>
          <w:szCs w:val="32"/>
        </w:rPr>
      </w:pPr>
    </w:p>
    <w:p w14:paraId="366F2A43" w14:textId="53E7E93C" w:rsidR="00804A67" w:rsidRDefault="001B1C8A" w:rsidP="00804A67">
      <w:pPr>
        <w:pStyle w:val="Default"/>
        <w:rPr>
          <w:color w:val="104F75"/>
          <w:sz w:val="32"/>
          <w:szCs w:val="32"/>
        </w:rPr>
      </w:pPr>
      <w:r>
        <w:rPr>
          <w:b/>
          <w:bCs/>
          <w:color w:val="auto"/>
          <w:sz w:val="32"/>
          <w:szCs w:val="32"/>
        </w:rPr>
        <w:t>R</w:t>
      </w:r>
      <w:r w:rsidR="00804A67" w:rsidRPr="00804A67">
        <w:rPr>
          <w:b/>
          <w:bCs/>
          <w:color w:val="auto"/>
          <w:sz w:val="32"/>
          <w:szCs w:val="32"/>
        </w:rPr>
        <w:t xml:space="preserve">eviewing your provider access policy statement </w:t>
      </w:r>
    </w:p>
    <w:p w14:paraId="77C26D89" w14:textId="4D7B0977" w:rsidR="00804A67" w:rsidRDefault="00804A67" w:rsidP="00804A67">
      <w:pPr>
        <w:pStyle w:val="Default"/>
        <w:rPr>
          <w:sz w:val="23"/>
          <w:szCs w:val="23"/>
        </w:rPr>
      </w:pPr>
    </w:p>
    <w:p w14:paraId="61B5273A" w14:textId="712A1DB4" w:rsidR="00804A67" w:rsidRDefault="00804A67" w:rsidP="00804A67">
      <w:pPr>
        <w:pStyle w:val="Default"/>
        <w:rPr>
          <w:sz w:val="23"/>
          <w:szCs w:val="23"/>
        </w:rPr>
      </w:pPr>
      <w:r>
        <w:rPr>
          <w:sz w:val="23"/>
          <w:szCs w:val="23"/>
        </w:rPr>
        <w:t xml:space="preserve">Every school should review their arrangements for provider access in line with the changes to the legislation and prepare a new policy statement setting out the circumstances in which education and training providers will be given access to pupils. This statement, and wider careers programme, will need to be updated with information about how the school will meet the new legal requirement to put on six provider encounters, prior to the new duty coming into force on 1 January 2023. With the changes to the duty coming into force part way through the 2022/23 academic year, we strongly encourage schools to take the necessary steps to transition to the new arrangements as soon as possible. </w:t>
      </w:r>
    </w:p>
    <w:p w14:paraId="541AD2C2" w14:textId="77777777" w:rsidR="00804A67" w:rsidRDefault="00804A67" w:rsidP="00804A67">
      <w:pPr>
        <w:pStyle w:val="Default"/>
        <w:rPr>
          <w:sz w:val="23"/>
          <w:szCs w:val="23"/>
        </w:rPr>
      </w:pPr>
    </w:p>
    <w:p w14:paraId="73689C20" w14:textId="77777777" w:rsidR="00804A67" w:rsidRDefault="00804A67" w:rsidP="00804A67">
      <w:pPr>
        <w:pStyle w:val="Default"/>
        <w:rPr>
          <w:sz w:val="23"/>
          <w:szCs w:val="23"/>
        </w:rPr>
      </w:pPr>
      <w:r>
        <w:rPr>
          <w:sz w:val="23"/>
          <w:szCs w:val="23"/>
        </w:rPr>
        <w:t>The policy statement must be published, either as part of or alongside the wider careers programme and should be made available on the school website. We expect a policy statement to be published for each academy within a multi-academy trust. The school should revise the policy statement from time to time as required, we recommend that this is done annually, by the Careers Leader, and agreed with the governing body.</w:t>
      </w:r>
    </w:p>
    <w:p w14:paraId="346B4776" w14:textId="26C51FFB" w:rsidR="00804A67" w:rsidRDefault="00804A67" w:rsidP="00804A67">
      <w:pPr>
        <w:pStyle w:val="Default"/>
        <w:rPr>
          <w:sz w:val="23"/>
          <w:szCs w:val="23"/>
        </w:rPr>
      </w:pPr>
      <w:r>
        <w:rPr>
          <w:sz w:val="23"/>
          <w:szCs w:val="23"/>
        </w:rPr>
        <w:t xml:space="preserve"> </w:t>
      </w:r>
    </w:p>
    <w:p w14:paraId="12A14D6A" w14:textId="77777777" w:rsidR="00804A67" w:rsidRDefault="00804A67" w:rsidP="00804A67">
      <w:pPr>
        <w:pStyle w:val="Default"/>
        <w:rPr>
          <w:sz w:val="23"/>
          <w:szCs w:val="23"/>
        </w:rPr>
      </w:pPr>
      <w:r>
        <w:rPr>
          <w:sz w:val="23"/>
          <w:szCs w:val="23"/>
        </w:rPr>
        <w:t xml:space="preserve">The purpose of the statement is to set out how the school intends to comply with the minimum requirement to provide six encounters and the opportunities for providers to visit and to explain how requests from providers will be handled. </w:t>
      </w:r>
    </w:p>
    <w:p w14:paraId="4D1FFF49" w14:textId="77777777" w:rsidR="00804A67" w:rsidRDefault="00804A67" w:rsidP="00804A67">
      <w:pPr>
        <w:pStyle w:val="Default"/>
        <w:rPr>
          <w:sz w:val="23"/>
          <w:szCs w:val="23"/>
        </w:rPr>
      </w:pPr>
    </w:p>
    <w:p w14:paraId="5123A34A" w14:textId="0F3A5D75" w:rsidR="00804A67" w:rsidRDefault="00804A67" w:rsidP="00804A67">
      <w:pPr>
        <w:pStyle w:val="Default"/>
        <w:rPr>
          <w:sz w:val="23"/>
          <w:szCs w:val="23"/>
        </w:rPr>
      </w:pPr>
      <w:r>
        <w:rPr>
          <w:sz w:val="23"/>
          <w:szCs w:val="23"/>
        </w:rPr>
        <w:t xml:space="preserve">The policy statement must include: </w:t>
      </w:r>
    </w:p>
    <w:p w14:paraId="5F3C282B" w14:textId="1D173FA3" w:rsidR="00804A67" w:rsidRDefault="00804A67" w:rsidP="00804A67">
      <w:pPr>
        <w:pStyle w:val="Default"/>
        <w:numPr>
          <w:ilvl w:val="0"/>
          <w:numId w:val="7"/>
        </w:numPr>
        <w:ind w:left="567" w:hanging="357"/>
        <w:rPr>
          <w:sz w:val="23"/>
          <w:szCs w:val="23"/>
        </w:rPr>
      </w:pPr>
      <w:r w:rsidRPr="007E7BAA">
        <w:rPr>
          <w:b/>
          <w:bCs/>
          <w:sz w:val="23"/>
          <w:szCs w:val="23"/>
        </w:rPr>
        <w:t>an explanation of how the school will comply with the new legal requirement to put on at least six encounters with providers of approved technical education</w:t>
      </w:r>
      <w:r>
        <w:rPr>
          <w:sz w:val="23"/>
          <w:szCs w:val="23"/>
        </w:rPr>
        <w:t xml:space="preserve"> </w:t>
      </w:r>
      <w:r w:rsidRPr="007E7BAA">
        <w:rPr>
          <w:b/>
          <w:bCs/>
          <w:sz w:val="23"/>
          <w:szCs w:val="23"/>
        </w:rPr>
        <w:t>qualifications or apprenticeships</w:t>
      </w:r>
      <w:r>
        <w:rPr>
          <w:sz w:val="23"/>
          <w:szCs w:val="23"/>
        </w:rPr>
        <w:t xml:space="preserve">, including the times at which access is to be given </w:t>
      </w:r>
    </w:p>
    <w:p w14:paraId="21DDF51B" w14:textId="7C864AB4" w:rsidR="00804A67" w:rsidRDefault="00804A67" w:rsidP="00804A67">
      <w:pPr>
        <w:pStyle w:val="Default"/>
        <w:numPr>
          <w:ilvl w:val="0"/>
          <w:numId w:val="7"/>
        </w:numPr>
        <w:ind w:left="567" w:hanging="357"/>
        <w:rPr>
          <w:sz w:val="23"/>
          <w:szCs w:val="23"/>
        </w:rPr>
      </w:pPr>
      <w:r>
        <w:rPr>
          <w:sz w:val="23"/>
          <w:szCs w:val="23"/>
        </w:rPr>
        <w:t>any procedural requirements in relation to requests for access e.g., the main point of contact at the school to whom requests should be directed</w:t>
      </w:r>
    </w:p>
    <w:p w14:paraId="5B10CD78" w14:textId="78969A1B" w:rsidR="00804A67" w:rsidRDefault="00804A67" w:rsidP="00804A67">
      <w:pPr>
        <w:pStyle w:val="Default"/>
        <w:numPr>
          <w:ilvl w:val="0"/>
          <w:numId w:val="7"/>
        </w:numPr>
        <w:ind w:left="567" w:hanging="357"/>
        <w:rPr>
          <w:sz w:val="23"/>
          <w:szCs w:val="23"/>
        </w:rPr>
      </w:pPr>
      <w:r>
        <w:rPr>
          <w:sz w:val="23"/>
          <w:szCs w:val="23"/>
        </w:rPr>
        <w:t xml:space="preserve">grounds for granting and refusing requests for access e.g., details of timetabled careers lessons, assemblies or careers events which providers may attend; and should include the safeguarding policy </w:t>
      </w:r>
    </w:p>
    <w:p w14:paraId="2EA76B6E" w14:textId="74AC4B15" w:rsidR="00804A67" w:rsidRDefault="00804A67" w:rsidP="00804A67">
      <w:pPr>
        <w:pStyle w:val="Default"/>
        <w:numPr>
          <w:ilvl w:val="0"/>
          <w:numId w:val="7"/>
        </w:numPr>
        <w:ind w:left="567" w:hanging="357"/>
        <w:rPr>
          <w:sz w:val="23"/>
          <w:szCs w:val="23"/>
        </w:rPr>
      </w:pPr>
      <w:r>
        <w:rPr>
          <w:sz w:val="23"/>
          <w:szCs w:val="23"/>
        </w:rPr>
        <w:t xml:space="preserve">details of premises or facilities to be provided to a person who is given access e.g., rooms and resources to be made available in support of a provider visit. </w:t>
      </w:r>
    </w:p>
    <w:p w14:paraId="67D137F2" w14:textId="77777777" w:rsidR="00804A67" w:rsidRDefault="00804A67" w:rsidP="00804A67">
      <w:pPr>
        <w:pStyle w:val="Default"/>
        <w:rPr>
          <w:sz w:val="23"/>
          <w:szCs w:val="23"/>
        </w:rPr>
      </w:pPr>
    </w:p>
    <w:p w14:paraId="605C28B6" w14:textId="77777777" w:rsidR="00804A67" w:rsidRDefault="00804A67" w:rsidP="00804A67">
      <w:pPr>
        <w:pStyle w:val="Default"/>
        <w:rPr>
          <w:sz w:val="23"/>
          <w:szCs w:val="23"/>
        </w:rPr>
      </w:pPr>
      <w:r>
        <w:rPr>
          <w:sz w:val="23"/>
          <w:szCs w:val="23"/>
        </w:rPr>
        <w:t xml:space="preserve">The policy statement should also include: </w:t>
      </w:r>
    </w:p>
    <w:p w14:paraId="4A92BA3D" w14:textId="1C0F1872" w:rsidR="00804A67" w:rsidRDefault="00804A67" w:rsidP="00804A67">
      <w:pPr>
        <w:pStyle w:val="Default"/>
        <w:numPr>
          <w:ilvl w:val="0"/>
          <w:numId w:val="7"/>
        </w:numPr>
        <w:ind w:left="567" w:hanging="357"/>
        <w:rPr>
          <w:sz w:val="23"/>
          <w:szCs w:val="23"/>
        </w:rPr>
      </w:pPr>
      <w:r>
        <w:rPr>
          <w:sz w:val="23"/>
          <w:szCs w:val="23"/>
        </w:rPr>
        <w:t>how the school will work with each visiting provider</w:t>
      </w:r>
    </w:p>
    <w:p w14:paraId="79FF941E" w14:textId="0A29A0AA" w:rsidR="00804A67" w:rsidRDefault="00804A67" w:rsidP="00804A67">
      <w:pPr>
        <w:pStyle w:val="Default"/>
        <w:numPr>
          <w:ilvl w:val="0"/>
          <w:numId w:val="7"/>
        </w:numPr>
        <w:ind w:left="567" w:hanging="357"/>
        <w:rPr>
          <w:sz w:val="23"/>
          <w:szCs w:val="23"/>
        </w:rPr>
      </w:pPr>
      <w:r>
        <w:rPr>
          <w:sz w:val="23"/>
          <w:szCs w:val="23"/>
        </w:rPr>
        <w:t xml:space="preserve">a list of providers that have previously been invited into the school </w:t>
      </w:r>
    </w:p>
    <w:p w14:paraId="5CE23A8F" w14:textId="739DDAE3" w:rsidR="00804A67" w:rsidRDefault="00804A67" w:rsidP="00804A67">
      <w:pPr>
        <w:pStyle w:val="Default"/>
        <w:numPr>
          <w:ilvl w:val="0"/>
          <w:numId w:val="7"/>
        </w:numPr>
        <w:ind w:left="567" w:hanging="357"/>
        <w:rPr>
          <w:sz w:val="23"/>
          <w:szCs w:val="23"/>
        </w:rPr>
      </w:pPr>
      <w:r>
        <w:rPr>
          <w:sz w:val="23"/>
          <w:szCs w:val="23"/>
        </w:rPr>
        <w:t xml:space="preserve">if the school accepts live online encounters </w:t>
      </w:r>
    </w:p>
    <w:p w14:paraId="6DED5CEF" w14:textId="441BA536" w:rsidR="00804A67" w:rsidRDefault="00804A67" w:rsidP="00804A67">
      <w:pPr>
        <w:pStyle w:val="Default"/>
        <w:numPr>
          <w:ilvl w:val="0"/>
          <w:numId w:val="7"/>
        </w:numPr>
        <w:ind w:left="567" w:hanging="357"/>
        <w:rPr>
          <w:sz w:val="23"/>
          <w:szCs w:val="23"/>
        </w:rPr>
      </w:pPr>
      <w:r>
        <w:rPr>
          <w:sz w:val="23"/>
          <w:szCs w:val="23"/>
        </w:rPr>
        <w:t xml:space="preserve">destinations of previous pupils </w:t>
      </w:r>
    </w:p>
    <w:p w14:paraId="4613269F" w14:textId="7CCB31BE" w:rsidR="00804A67" w:rsidRDefault="00804A67" w:rsidP="00804A67">
      <w:pPr>
        <w:pStyle w:val="Default"/>
        <w:numPr>
          <w:ilvl w:val="0"/>
          <w:numId w:val="7"/>
        </w:numPr>
        <w:ind w:left="567" w:hanging="357"/>
        <w:rPr>
          <w:sz w:val="23"/>
          <w:szCs w:val="23"/>
        </w:rPr>
      </w:pPr>
      <w:r>
        <w:rPr>
          <w:sz w:val="23"/>
          <w:szCs w:val="23"/>
        </w:rPr>
        <w:t xml:space="preserve">information about how a provider can raise a complaint and the procedure that will be followed. </w:t>
      </w:r>
    </w:p>
    <w:p w14:paraId="67BD8DE2" w14:textId="77777777" w:rsidR="00804A67" w:rsidRDefault="00804A67" w:rsidP="00804A67">
      <w:pPr>
        <w:pStyle w:val="Default"/>
        <w:rPr>
          <w:sz w:val="23"/>
          <w:szCs w:val="23"/>
        </w:rPr>
      </w:pPr>
    </w:p>
    <w:p w14:paraId="4D56DD69" w14:textId="77777777" w:rsidR="00796478" w:rsidRDefault="00804A67" w:rsidP="004346FF">
      <w:pPr>
        <w:pStyle w:val="Default"/>
        <w:rPr>
          <w:sz w:val="16"/>
          <w:szCs w:val="16"/>
        </w:rPr>
      </w:pPr>
      <w:r>
        <w:rPr>
          <w:sz w:val="23"/>
          <w:szCs w:val="23"/>
        </w:rPr>
        <w:t>Beyond these requirements and expectations, the school can design the policy statement in a way which best suits their needs. For example, it could be incorporated into the wider set of information about the careers programme that maintained schools must and academies should publish under the School Information (England) Regulations 2008.</w:t>
      </w:r>
      <w:r>
        <w:rPr>
          <w:sz w:val="16"/>
          <w:szCs w:val="16"/>
        </w:rPr>
        <w:t xml:space="preserve"> </w:t>
      </w:r>
    </w:p>
    <w:p w14:paraId="6ECD49B3" w14:textId="77777777" w:rsidR="00796478" w:rsidRDefault="00796478" w:rsidP="004346FF">
      <w:pPr>
        <w:pStyle w:val="Default"/>
        <w:rPr>
          <w:sz w:val="16"/>
          <w:szCs w:val="16"/>
        </w:rPr>
      </w:pPr>
    </w:p>
    <w:p w14:paraId="0EEF8712" w14:textId="1878D698" w:rsidR="00520963" w:rsidRDefault="00804A67" w:rsidP="004346FF">
      <w:pPr>
        <w:pStyle w:val="Default"/>
        <w:rPr>
          <w:b/>
          <w:bCs/>
          <w:sz w:val="36"/>
          <w:szCs w:val="36"/>
        </w:rPr>
      </w:pPr>
      <w:r>
        <w:rPr>
          <w:sz w:val="23"/>
          <w:szCs w:val="23"/>
        </w:rPr>
        <w:t>What is most important is that the document includes clear details of the opportunities for providers to visit the school to talk directly to pupils and the process for providers to request access.</w:t>
      </w:r>
    </w:p>
    <w:p w14:paraId="758D4522" w14:textId="77777777" w:rsidR="00CA7D48" w:rsidRDefault="00CA7D48" w:rsidP="004346FF">
      <w:pPr>
        <w:pStyle w:val="Default"/>
        <w:rPr>
          <w:b/>
          <w:bCs/>
          <w:sz w:val="36"/>
          <w:szCs w:val="36"/>
        </w:rPr>
      </w:pPr>
    </w:p>
    <w:p w14:paraId="252F057E" w14:textId="77777777" w:rsidR="001B1C8A" w:rsidRDefault="001B1C8A" w:rsidP="004346FF">
      <w:pPr>
        <w:pStyle w:val="Default"/>
        <w:rPr>
          <w:b/>
          <w:bCs/>
          <w:sz w:val="36"/>
          <w:szCs w:val="36"/>
        </w:rPr>
      </w:pPr>
    </w:p>
    <w:p w14:paraId="4ED57709" w14:textId="77777777" w:rsidR="001B1C8A" w:rsidRDefault="001B1C8A" w:rsidP="004346FF">
      <w:pPr>
        <w:pStyle w:val="Default"/>
        <w:rPr>
          <w:b/>
          <w:bCs/>
          <w:sz w:val="36"/>
          <w:szCs w:val="36"/>
        </w:rPr>
      </w:pPr>
    </w:p>
    <w:p w14:paraId="51CDFF04" w14:textId="77777777" w:rsidR="001B1C8A" w:rsidRDefault="001B1C8A" w:rsidP="004346FF">
      <w:pPr>
        <w:pStyle w:val="Default"/>
        <w:rPr>
          <w:b/>
          <w:bCs/>
          <w:sz w:val="36"/>
          <w:szCs w:val="36"/>
        </w:rPr>
      </w:pPr>
    </w:p>
    <w:p w14:paraId="2F0382E5" w14:textId="6E446B1C" w:rsidR="004346FF" w:rsidRDefault="004346FF" w:rsidP="004346FF">
      <w:pPr>
        <w:pStyle w:val="Default"/>
        <w:rPr>
          <w:sz w:val="23"/>
          <w:szCs w:val="23"/>
        </w:rPr>
      </w:pPr>
      <w:r>
        <w:rPr>
          <w:b/>
          <w:bCs/>
          <w:sz w:val="36"/>
          <w:szCs w:val="36"/>
        </w:rPr>
        <w:t>Example of a policy statement on provider access</w:t>
      </w:r>
    </w:p>
    <w:p w14:paraId="232AA68B" w14:textId="3EB29BF6" w:rsidR="004346FF" w:rsidRDefault="004346FF" w:rsidP="004346FF">
      <w:pPr>
        <w:pStyle w:val="Default"/>
        <w:rPr>
          <w:b/>
          <w:bCs/>
          <w:i/>
          <w:iCs/>
          <w:sz w:val="23"/>
          <w:szCs w:val="23"/>
        </w:rPr>
      </w:pPr>
    </w:p>
    <w:p w14:paraId="536FDE98" w14:textId="77777777" w:rsidR="008D4803" w:rsidRDefault="008D4803" w:rsidP="008D4803">
      <w:pPr>
        <w:pStyle w:val="Default"/>
        <w:rPr>
          <w:sz w:val="23"/>
          <w:szCs w:val="23"/>
        </w:rPr>
      </w:pPr>
      <w:r>
        <w:rPr>
          <w:sz w:val="23"/>
          <w:szCs w:val="23"/>
        </w:rPr>
        <w:t xml:space="preserve">This policy statement could be integrated into a wider careers plan or strategy for your school or college. </w:t>
      </w:r>
    </w:p>
    <w:p w14:paraId="30D031A9" w14:textId="77777777" w:rsidR="008D4803" w:rsidRDefault="008D4803" w:rsidP="008D4803">
      <w:pPr>
        <w:pStyle w:val="Default"/>
        <w:rPr>
          <w:b/>
          <w:bCs/>
          <w:i/>
          <w:iCs/>
          <w:sz w:val="23"/>
          <w:szCs w:val="23"/>
        </w:rPr>
      </w:pPr>
    </w:p>
    <w:p w14:paraId="05BB60C3" w14:textId="027A81BF" w:rsidR="008D4803" w:rsidRDefault="008D4803" w:rsidP="008D4803">
      <w:pPr>
        <w:pStyle w:val="Default"/>
        <w:rPr>
          <w:sz w:val="23"/>
          <w:szCs w:val="23"/>
        </w:rPr>
      </w:pPr>
      <w:r>
        <w:rPr>
          <w:b/>
          <w:bCs/>
          <w:i/>
          <w:iCs/>
          <w:sz w:val="23"/>
          <w:szCs w:val="23"/>
        </w:rPr>
        <w:t>[School Name]</w:t>
      </w:r>
      <w:r>
        <w:rPr>
          <w:b/>
          <w:bCs/>
          <w:sz w:val="23"/>
          <w:szCs w:val="23"/>
        </w:rPr>
        <w:t xml:space="preserve">: Provider Access Policy </w:t>
      </w:r>
    </w:p>
    <w:p w14:paraId="3A1D4EC6" w14:textId="77777777" w:rsidR="008D4803" w:rsidRDefault="008D4803" w:rsidP="008D4803">
      <w:pPr>
        <w:pStyle w:val="Default"/>
        <w:rPr>
          <w:b/>
          <w:bCs/>
          <w:sz w:val="23"/>
          <w:szCs w:val="23"/>
        </w:rPr>
      </w:pPr>
    </w:p>
    <w:p w14:paraId="007BCFC4" w14:textId="3E0DFFDB" w:rsidR="008D4803" w:rsidRDefault="008D4803" w:rsidP="008D4803">
      <w:pPr>
        <w:pStyle w:val="Default"/>
        <w:rPr>
          <w:sz w:val="23"/>
          <w:szCs w:val="23"/>
        </w:rPr>
      </w:pPr>
      <w:r>
        <w:rPr>
          <w:b/>
          <w:bCs/>
          <w:sz w:val="23"/>
          <w:szCs w:val="23"/>
        </w:rPr>
        <w:t xml:space="preserve">Introduction </w:t>
      </w:r>
    </w:p>
    <w:p w14:paraId="3D327A6A" w14:textId="77777777" w:rsidR="008D4803" w:rsidRDefault="008D4803" w:rsidP="008D4803">
      <w:pPr>
        <w:pStyle w:val="Default"/>
        <w:rPr>
          <w:sz w:val="23"/>
          <w:szCs w:val="23"/>
        </w:rPr>
      </w:pPr>
    </w:p>
    <w:p w14:paraId="28DE4B26" w14:textId="1163D015" w:rsidR="008D4803" w:rsidRDefault="008D4803" w:rsidP="008D4803">
      <w:pPr>
        <w:pStyle w:val="Default"/>
        <w:rPr>
          <w:sz w:val="23"/>
          <w:szCs w:val="23"/>
        </w:rPr>
      </w:pPr>
      <w:r>
        <w:rPr>
          <w:sz w:val="23"/>
          <w:szCs w:val="23"/>
        </w:rPr>
        <w:t xml:space="preserve">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 </w:t>
      </w:r>
    </w:p>
    <w:p w14:paraId="0DB08ED2" w14:textId="77777777" w:rsidR="008D4803" w:rsidRDefault="008D4803" w:rsidP="008D4803">
      <w:pPr>
        <w:pStyle w:val="Default"/>
        <w:rPr>
          <w:b/>
          <w:bCs/>
          <w:sz w:val="23"/>
          <w:szCs w:val="23"/>
        </w:rPr>
      </w:pPr>
    </w:p>
    <w:p w14:paraId="72F5CC71" w14:textId="548F049B" w:rsidR="008D4803" w:rsidRDefault="008D4803" w:rsidP="008D4803">
      <w:pPr>
        <w:pStyle w:val="Default"/>
        <w:rPr>
          <w:sz w:val="23"/>
          <w:szCs w:val="23"/>
        </w:rPr>
      </w:pPr>
      <w:r>
        <w:rPr>
          <w:b/>
          <w:bCs/>
          <w:sz w:val="23"/>
          <w:szCs w:val="23"/>
        </w:rPr>
        <w:t xml:space="preserve">Pupil entitlement </w:t>
      </w:r>
    </w:p>
    <w:p w14:paraId="12C850FB" w14:textId="77777777" w:rsidR="008D4803" w:rsidRDefault="008D4803" w:rsidP="008D4803">
      <w:pPr>
        <w:pStyle w:val="Default"/>
        <w:rPr>
          <w:sz w:val="23"/>
          <w:szCs w:val="23"/>
        </w:rPr>
      </w:pPr>
    </w:p>
    <w:p w14:paraId="5AB0F602" w14:textId="4963BFF7" w:rsidR="008D4803" w:rsidRDefault="008D4803" w:rsidP="008D4803">
      <w:pPr>
        <w:pStyle w:val="Default"/>
        <w:rPr>
          <w:sz w:val="23"/>
          <w:szCs w:val="23"/>
        </w:rPr>
      </w:pPr>
      <w:r>
        <w:rPr>
          <w:sz w:val="23"/>
          <w:szCs w:val="23"/>
        </w:rPr>
        <w:t xml:space="preserve">All pupils in years 8 to 13 are entitled: </w:t>
      </w:r>
    </w:p>
    <w:p w14:paraId="51DAA2FC" w14:textId="123D2EF0" w:rsidR="008D4803" w:rsidRDefault="008D4803" w:rsidP="008D4803">
      <w:pPr>
        <w:pStyle w:val="Default"/>
        <w:numPr>
          <w:ilvl w:val="0"/>
          <w:numId w:val="3"/>
        </w:numPr>
        <w:rPr>
          <w:sz w:val="23"/>
          <w:szCs w:val="23"/>
        </w:rPr>
      </w:pPr>
      <w:r>
        <w:rPr>
          <w:sz w:val="23"/>
          <w:szCs w:val="23"/>
        </w:rPr>
        <w:t xml:space="preserve">to find out about technical education qualifications and apprenticeships opportunities, as part of a careers programme which provides information on the full range of education and training options available at each transition point; </w:t>
      </w:r>
    </w:p>
    <w:p w14:paraId="4BAB8BD7" w14:textId="01DF9F8B" w:rsidR="008D4803" w:rsidRDefault="008D4803" w:rsidP="008D4803">
      <w:pPr>
        <w:pStyle w:val="Default"/>
        <w:numPr>
          <w:ilvl w:val="0"/>
          <w:numId w:val="3"/>
        </w:numPr>
        <w:rPr>
          <w:sz w:val="23"/>
          <w:szCs w:val="23"/>
        </w:rPr>
      </w:pPr>
      <w:r>
        <w:rPr>
          <w:sz w:val="23"/>
          <w:szCs w:val="23"/>
        </w:rPr>
        <w:t xml:space="preserve">to hear from a range of local providers about the opportunities they offer, including technical education and apprenticeships – through options events, assemblies and group discussions and taster events; </w:t>
      </w:r>
    </w:p>
    <w:p w14:paraId="0F209F56" w14:textId="7AF84FFD" w:rsidR="008D4803" w:rsidRDefault="008D4803" w:rsidP="008D4803">
      <w:pPr>
        <w:pStyle w:val="Default"/>
        <w:numPr>
          <w:ilvl w:val="0"/>
          <w:numId w:val="3"/>
        </w:numPr>
        <w:rPr>
          <w:sz w:val="23"/>
          <w:szCs w:val="23"/>
        </w:rPr>
      </w:pPr>
      <w:r>
        <w:rPr>
          <w:sz w:val="23"/>
          <w:szCs w:val="23"/>
        </w:rPr>
        <w:t xml:space="preserve">to understand how to make applications for the full range of academic and technical courses. </w:t>
      </w:r>
    </w:p>
    <w:p w14:paraId="718D4CC1" w14:textId="77777777" w:rsidR="008D4803" w:rsidRDefault="008D4803" w:rsidP="008D4803">
      <w:pPr>
        <w:pStyle w:val="Default"/>
        <w:rPr>
          <w:sz w:val="23"/>
          <w:szCs w:val="23"/>
        </w:rPr>
      </w:pPr>
    </w:p>
    <w:p w14:paraId="54C66FE3" w14:textId="77777777" w:rsidR="008D4803" w:rsidRDefault="008D4803" w:rsidP="008D4803">
      <w:pPr>
        <w:pStyle w:val="Default"/>
        <w:rPr>
          <w:sz w:val="23"/>
          <w:szCs w:val="23"/>
        </w:rPr>
      </w:pPr>
      <w:r>
        <w:rPr>
          <w:b/>
          <w:bCs/>
          <w:sz w:val="23"/>
          <w:szCs w:val="23"/>
        </w:rPr>
        <w:t xml:space="preserve">For pupils of compulsory school age these encounters are mandatory and there will be a minimum of two encounters for pupils during the ‘first key phase’ (year 8 to 9) and two encounters for pupils during the ‘second key phase’ (year 10 to 11). For pupils in the ‘third key phase’ (year 12 to 13), particularly those that have not yet decided on their next steps, there are two more provider encounters available during this period, which are optional for pupils to attend. </w:t>
      </w:r>
    </w:p>
    <w:p w14:paraId="5B560D0E" w14:textId="77777777" w:rsidR="008D4803" w:rsidRDefault="008D4803" w:rsidP="008D4803">
      <w:pPr>
        <w:pStyle w:val="Default"/>
        <w:rPr>
          <w:sz w:val="23"/>
          <w:szCs w:val="23"/>
        </w:rPr>
      </w:pPr>
    </w:p>
    <w:p w14:paraId="5BBF4755" w14:textId="23219B78" w:rsidR="008D4803" w:rsidRDefault="008D4803" w:rsidP="008D4803">
      <w:pPr>
        <w:pStyle w:val="Default"/>
        <w:rPr>
          <w:sz w:val="23"/>
          <w:szCs w:val="23"/>
        </w:rPr>
      </w:pPr>
      <w:r>
        <w:rPr>
          <w:sz w:val="23"/>
          <w:szCs w:val="23"/>
        </w:rPr>
        <w:t xml:space="preserve">These provider encounters will be scheduled during the main school hours and the provider will be given a reasonable amount of time to, as a minimum: </w:t>
      </w:r>
    </w:p>
    <w:p w14:paraId="542068FC" w14:textId="665CD996" w:rsidR="008D4803" w:rsidRDefault="008D4803" w:rsidP="008D4803">
      <w:pPr>
        <w:pStyle w:val="Default"/>
        <w:numPr>
          <w:ilvl w:val="0"/>
          <w:numId w:val="3"/>
        </w:numPr>
        <w:ind w:left="714" w:hanging="357"/>
        <w:rPr>
          <w:sz w:val="23"/>
          <w:szCs w:val="23"/>
        </w:rPr>
      </w:pPr>
      <w:r>
        <w:rPr>
          <w:sz w:val="23"/>
          <w:szCs w:val="23"/>
        </w:rPr>
        <w:t xml:space="preserve">share information about both the provider and the approved technical education qualification and apprenticeships that the provider offers </w:t>
      </w:r>
    </w:p>
    <w:p w14:paraId="7A6874F8" w14:textId="1314425C" w:rsidR="008D4803" w:rsidRDefault="008D4803" w:rsidP="008D4803">
      <w:pPr>
        <w:pStyle w:val="Default"/>
        <w:numPr>
          <w:ilvl w:val="0"/>
          <w:numId w:val="3"/>
        </w:numPr>
        <w:ind w:left="714" w:hanging="357"/>
        <w:rPr>
          <w:sz w:val="23"/>
          <w:szCs w:val="23"/>
        </w:rPr>
      </w:pPr>
      <w:r>
        <w:rPr>
          <w:sz w:val="23"/>
          <w:szCs w:val="23"/>
        </w:rPr>
        <w:t xml:space="preserve">explain what career routes those options could lead to </w:t>
      </w:r>
    </w:p>
    <w:p w14:paraId="145C3DBD" w14:textId="0B42885C" w:rsidR="008D4803" w:rsidRDefault="008D4803" w:rsidP="008D4803">
      <w:pPr>
        <w:pStyle w:val="Default"/>
        <w:numPr>
          <w:ilvl w:val="0"/>
          <w:numId w:val="3"/>
        </w:numPr>
        <w:ind w:left="714" w:hanging="357"/>
        <w:rPr>
          <w:sz w:val="23"/>
          <w:szCs w:val="23"/>
        </w:rPr>
      </w:pPr>
      <w:r>
        <w:rPr>
          <w:sz w:val="23"/>
          <w:szCs w:val="23"/>
        </w:rPr>
        <w:t xml:space="preserve">provide insights into what it might be like to learn or train with that provider (including the opportunity to meet staff and pupils from the provider) </w:t>
      </w:r>
    </w:p>
    <w:p w14:paraId="7575BA0D" w14:textId="40C7F404" w:rsidR="008D4803" w:rsidRDefault="008D4803" w:rsidP="008D4803">
      <w:pPr>
        <w:pStyle w:val="Default"/>
        <w:numPr>
          <w:ilvl w:val="0"/>
          <w:numId w:val="3"/>
        </w:numPr>
        <w:ind w:left="714" w:hanging="357"/>
        <w:rPr>
          <w:sz w:val="23"/>
          <w:szCs w:val="23"/>
        </w:rPr>
      </w:pPr>
      <w:r>
        <w:rPr>
          <w:sz w:val="23"/>
          <w:szCs w:val="23"/>
        </w:rPr>
        <w:t xml:space="preserve">answer questions from pupils. </w:t>
      </w:r>
    </w:p>
    <w:p w14:paraId="51E91485" w14:textId="75C50EB3" w:rsidR="008D4803" w:rsidRDefault="008D4803" w:rsidP="008D4803">
      <w:pPr>
        <w:pStyle w:val="Default"/>
        <w:rPr>
          <w:sz w:val="23"/>
          <w:szCs w:val="23"/>
        </w:rPr>
      </w:pPr>
    </w:p>
    <w:p w14:paraId="67146E9F" w14:textId="77777777" w:rsidR="008D4803" w:rsidRDefault="008D4803" w:rsidP="008D4803">
      <w:pPr>
        <w:pStyle w:val="Default"/>
        <w:rPr>
          <w:sz w:val="23"/>
          <w:szCs w:val="23"/>
        </w:rPr>
      </w:pPr>
      <w:r>
        <w:rPr>
          <w:b/>
          <w:bCs/>
          <w:sz w:val="23"/>
          <w:szCs w:val="23"/>
        </w:rPr>
        <w:t xml:space="preserve">Meaningful provider encounters </w:t>
      </w:r>
    </w:p>
    <w:p w14:paraId="1F6BADA7" w14:textId="77777777" w:rsidR="008D4803" w:rsidRDefault="008D4803" w:rsidP="008D4803">
      <w:pPr>
        <w:pStyle w:val="Default"/>
        <w:rPr>
          <w:sz w:val="23"/>
          <w:szCs w:val="23"/>
        </w:rPr>
      </w:pPr>
    </w:p>
    <w:p w14:paraId="15E4AAF2" w14:textId="5CEED553" w:rsidR="008D4803" w:rsidRPr="001C4A43" w:rsidRDefault="008D4803" w:rsidP="008D4803">
      <w:pPr>
        <w:pStyle w:val="Default"/>
        <w:rPr>
          <w:b/>
          <w:bCs/>
          <w:sz w:val="23"/>
          <w:szCs w:val="23"/>
        </w:rPr>
      </w:pPr>
      <w:r>
        <w:rPr>
          <w:sz w:val="23"/>
          <w:szCs w:val="23"/>
        </w:rPr>
        <w:t xml:space="preserve">One encounter is defined as one meeting/session between pupils and one provider. We are committed to providing meaningful encounters to all pupils using the </w:t>
      </w:r>
      <w:r w:rsidR="001C4A43" w:rsidRPr="001C4A43">
        <w:rPr>
          <w:b/>
          <w:bCs/>
          <w:sz w:val="23"/>
          <w:szCs w:val="23"/>
        </w:rPr>
        <w:t xml:space="preserve">BM7 </w:t>
      </w:r>
      <w:r w:rsidRPr="001C4A43">
        <w:rPr>
          <w:b/>
          <w:bCs/>
          <w:sz w:val="23"/>
          <w:szCs w:val="23"/>
        </w:rPr>
        <w:t xml:space="preserve">Making it meaningful checklist. </w:t>
      </w:r>
    </w:p>
    <w:p w14:paraId="0A3FA204" w14:textId="77777777" w:rsidR="008D4803" w:rsidRDefault="008D4803" w:rsidP="008D4803">
      <w:pPr>
        <w:pStyle w:val="Default"/>
        <w:rPr>
          <w:sz w:val="23"/>
          <w:szCs w:val="23"/>
        </w:rPr>
      </w:pPr>
    </w:p>
    <w:p w14:paraId="007ECFF3" w14:textId="54884158" w:rsidR="008D4803" w:rsidRDefault="008D4803" w:rsidP="008D4803">
      <w:pPr>
        <w:pStyle w:val="Default"/>
        <w:rPr>
          <w:sz w:val="23"/>
          <w:szCs w:val="23"/>
        </w:rPr>
      </w:pPr>
      <w:r>
        <w:rPr>
          <w:sz w:val="23"/>
          <w:szCs w:val="23"/>
        </w:rPr>
        <w:t xml:space="preserve">Meaningful online engagement is also an option, and we are open to providers that are able to provide live online engagement with our pupils. </w:t>
      </w:r>
    </w:p>
    <w:p w14:paraId="4A6F6134" w14:textId="77777777" w:rsidR="00B12DE1" w:rsidRDefault="00B12DE1" w:rsidP="008D4803">
      <w:pPr>
        <w:pStyle w:val="Default"/>
        <w:rPr>
          <w:b/>
          <w:bCs/>
          <w:sz w:val="23"/>
          <w:szCs w:val="23"/>
        </w:rPr>
      </w:pPr>
    </w:p>
    <w:p w14:paraId="1BFC3C13" w14:textId="4B3BA680" w:rsidR="008D4803" w:rsidRDefault="008D4803" w:rsidP="008D4803">
      <w:pPr>
        <w:pStyle w:val="Default"/>
        <w:rPr>
          <w:sz w:val="23"/>
          <w:szCs w:val="23"/>
        </w:rPr>
      </w:pPr>
      <w:r>
        <w:rPr>
          <w:b/>
          <w:bCs/>
          <w:sz w:val="23"/>
          <w:szCs w:val="23"/>
        </w:rPr>
        <w:t xml:space="preserve">Previous providers </w:t>
      </w:r>
    </w:p>
    <w:p w14:paraId="3699717B" w14:textId="54BE2120" w:rsidR="008D4803" w:rsidRDefault="008D4803" w:rsidP="008D4803">
      <w:pPr>
        <w:pStyle w:val="Default"/>
        <w:rPr>
          <w:sz w:val="23"/>
          <w:szCs w:val="23"/>
        </w:rPr>
      </w:pPr>
      <w:r>
        <w:rPr>
          <w:sz w:val="23"/>
          <w:szCs w:val="23"/>
        </w:rPr>
        <w:t xml:space="preserve">In previous terms/years we have invited the following providers from the local area to speak to our pupils: </w:t>
      </w:r>
    </w:p>
    <w:p w14:paraId="37A35317" w14:textId="591ED584" w:rsidR="008D4803" w:rsidRPr="008D4803" w:rsidRDefault="008D4803" w:rsidP="008D4803">
      <w:pPr>
        <w:pStyle w:val="Default"/>
        <w:numPr>
          <w:ilvl w:val="0"/>
          <w:numId w:val="3"/>
        </w:numPr>
        <w:rPr>
          <w:i/>
          <w:iCs/>
          <w:sz w:val="23"/>
          <w:szCs w:val="23"/>
        </w:rPr>
      </w:pPr>
      <w:r w:rsidRPr="008D4803">
        <w:rPr>
          <w:i/>
          <w:iCs/>
          <w:sz w:val="23"/>
          <w:szCs w:val="23"/>
        </w:rPr>
        <w:lastRenderedPageBreak/>
        <w:t xml:space="preserve">[stats on providers] </w:t>
      </w:r>
    </w:p>
    <w:p w14:paraId="0FB75B98" w14:textId="77777777" w:rsidR="008D4803" w:rsidRDefault="008D4803" w:rsidP="008D4803">
      <w:pPr>
        <w:pStyle w:val="Default"/>
        <w:rPr>
          <w:sz w:val="23"/>
          <w:szCs w:val="23"/>
        </w:rPr>
      </w:pPr>
    </w:p>
    <w:p w14:paraId="08419F94" w14:textId="77777777" w:rsidR="008D4803" w:rsidRDefault="008D4803" w:rsidP="008D4803">
      <w:pPr>
        <w:pStyle w:val="Default"/>
        <w:rPr>
          <w:sz w:val="23"/>
          <w:szCs w:val="23"/>
        </w:rPr>
      </w:pPr>
      <w:r>
        <w:rPr>
          <w:b/>
          <w:bCs/>
          <w:sz w:val="23"/>
          <w:szCs w:val="23"/>
        </w:rPr>
        <w:t xml:space="preserve">Destinations of our pupils </w:t>
      </w:r>
    </w:p>
    <w:p w14:paraId="58939D92" w14:textId="25D338CE" w:rsidR="008D4803" w:rsidRDefault="008D4803" w:rsidP="008D4803">
      <w:pPr>
        <w:pStyle w:val="Default"/>
        <w:rPr>
          <w:sz w:val="23"/>
          <w:szCs w:val="23"/>
        </w:rPr>
      </w:pPr>
      <w:r>
        <w:rPr>
          <w:sz w:val="23"/>
          <w:szCs w:val="23"/>
        </w:rPr>
        <w:t xml:space="preserve">Last year our year 11 pupils moved to range of providers in the local area after school: </w:t>
      </w:r>
    </w:p>
    <w:p w14:paraId="3210DBB5" w14:textId="28473C5C" w:rsidR="008D4803" w:rsidRPr="008D4803" w:rsidRDefault="008D4803" w:rsidP="008D4803">
      <w:pPr>
        <w:pStyle w:val="Default"/>
        <w:numPr>
          <w:ilvl w:val="0"/>
          <w:numId w:val="3"/>
        </w:numPr>
        <w:rPr>
          <w:i/>
          <w:iCs/>
          <w:sz w:val="23"/>
          <w:szCs w:val="23"/>
        </w:rPr>
      </w:pPr>
      <w:r w:rsidRPr="008D4803">
        <w:rPr>
          <w:i/>
          <w:iCs/>
          <w:sz w:val="23"/>
          <w:szCs w:val="23"/>
        </w:rPr>
        <w:t xml:space="preserve">[stats on destinations] </w:t>
      </w:r>
    </w:p>
    <w:p w14:paraId="4BC97749" w14:textId="7F8D5FA2" w:rsidR="008D4803" w:rsidRDefault="008D4803" w:rsidP="008D4803">
      <w:pPr>
        <w:pStyle w:val="Default"/>
        <w:rPr>
          <w:sz w:val="23"/>
          <w:szCs w:val="23"/>
        </w:rPr>
      </w:pPr>
    </w:p>
    <w:p w14:paraId="0AF1FEC5" w14:textId="77777777" w:rsidR="008D4803" w:rsidRDefault="008D4803" w:rsidP="008D4803">
      <w:pPr>
        <w:pStyle w:val="Default"/>
        <w:rPr>
          <w:sz w:val="23"/>
          <w:szCs w:val="23"/>
        </w:rPr>
      </w:pPr>
      <w:r>
        <w:rPr>
          <w:sz w:val="23"/>
          <w:szCs w:val="23"/>
        </w:rPr>
        <w:t xml:space="preserve">Last year our year 13 pupils moved to range of providers in the local area after school: </w:t>
      </w:r>
    </w:p>
    <w:p w14:paraId="00C7777B" w14:textId="3B7ED583" w:rsidR="008D4803" w:rsidRPr="008D4803" w:rsidRDefault="008D4803" w:rsidP="008D4803">
      <w:pPr>
        <w:pStyle w:val="Default"/>
        <w:numPr>
          <w:ilvl w:val="0"/>
          <w:numId w:val="3"/>
        </w:numPr>
        <w:rPr>
          <w:i/>
          <w:iCs/>
          <w:sz w:val="23"/>
          <w:szCs w:val="23"/>
        </w:rPr>
      </w:pPr>
      <w:r w:rsidRPr="008D4803">
        <w:rPr>
          <w:i/>
          <w:iCs/>
          <w:sz w:val="23"/>
          <w:szCs w:val="23"/>
        </w:rPr>
        <w:t xml:space="preserve">[stats on destinations] </w:t>
      </w:r>
    </w:p>
    <w:p w14:paraId="7F3F47BA" w14:textId="77777777" w:rsidR="008D4803" w:rsidRDefault="008D4803" w:rsidP="008D4803">
      <w:pPr>
        <w:pStyle w:val="Default"/>
        <w:rPr>
          <w:sz w:val="23"/>
          <w:szCs w:val="23"/>
        </w:rPr>
      </w:pPr>
    </w:p>
    <w:p w14:paraId="39AFA48E" w14:textId="77777777" w:rsidR="008D4803" w:rsidRDefault="008D4803" w:rsidP="008D4803">
      <w:pPr>
        <w:pStyle w:val="Default"/>
        <w:rPr>
          <w:sz w:val="23"/>
          <w:szCs w:val="23"/>
        </w:rPr>
      </w:pPr>
      <w:r>
        <w:rPr>
          <w:b/>
          <w:bCs/>
          <w:sz w:val="23"/>
          <w:szCs w:val="23"/>
        </w:rPr>
        <w:t xml:space="preserve">Management of provider access requests </w:t>
      </w:r>
    </w:p>
    <w:p w14:paraId="0AFFB0C9" w14:textId="77777777" w:rsidR="008D4803" w:rsidRDefault="008D4803" w:rsidP="008D4803">
      <w:pPr>
        <w:pStyle w:val="Default"/>
        <w:rPr>
          <w:b/>
          <w:bCs/>
          <w:sz w:val="23"/>
          <w:szCs w:val="23"/>
        </w:rPr>
      </w:pPr>
    </w:p>
    <w:p w14:paraId="2248B5E0" w14:textId="0BD1CF05" w:rsidR="008D4803" w:rsidRDefault="008D4803" w:rsidP="008D4803">
      <w:pPr>
        <w:pStyle w:val="Default"/>
        <w:rPr>
          <w:sz w:val="23"/>
          <w:szCs w:val="23"/>
        </w:rPr>
      </w:pPr>
      <w:r>
        <w:rPr>
          <w:b/>
          <w:bCs/>
          <w:sz w:val="23"/>
          <w:szCs w:val="23"/>
        </w:rPr>
        <w:t xml:space="preserve">Procedure </w:t>
      </w:r>
    </w:p>
    <w:p w14:paraId="0710B18D" w14:textId="77777777" w:rsidR="00520963" w:rsidRDefault="00520963" w:rsidP="008D4803">
      <w:pPr>
        <w:pStyle w:val="Default"/>
        <w:rPr>
          <w:sz w:val="23"/>
          <w:szCs w:val="23"/>
        </w:rPr>
      </w:pPr>
    </w:p>
    <w:p w14:paraId="5A76277E" w14:textId="625C3957" w:rsidR="008D4803" w:rsidRDefault="008D4803" w:rsidP="008D4803">
      <w:pPr>
        <w:pStyle w:val="Default"/>
        <w:rPr>
          <w:sz w:val="23"/>
          <w:szCs w:val="23"/>
        </w:rPr>
      </w:pPr>
      <w:r>
        <w:rPr>
          <w:sz w:val="23"/>
          <w:szCs w:val="23"/>
        </w:rPr>
        <w:t xml:space="preserve">A provider wishing to request access should contact </w:t>
      </w:r>
      <w:r>
        <w:rPr>
          <w:i/>
          <w:iCs/>
          <w:sz w:val="23"/>
          <w:szCs w:val="23"/>
        </w:rPr>
        <w:t>[Name]</w:t>
      </w:r>
      <w:r>
        <w:rPr>
          <w:sz w:val="23"/>
          <w:szCs w:val="23"/>
        </w:rPr>
        <w:t xml:space="preserve">, </w:t>
      </w:r>
      <w:r>
        <w:rPr>
          <w:i/>
          <w:iCs/>
          <w:sz w:val="23"/>
          <w:szCs w:val="23"/>
        </w:rPr>
        <w:t xml:space="preserve">[Job title], [Contact method] </w:t>
      </w:r>
    </w:p>
    <w:p w14:paraId="222D7688" w14:textId="46B1ED37" w:rsidR="00B12DE1" w:rsidRDefault="00B12DE1" w:rsidP="008D4803">
      <w:pPr>
        <w:pStyle w:val="Default"/>
        <w:rPr>
          <w:b/>
          <w:bCs/>
          <w:sz w:val="23"/>
          <w:szCs w:val="23"/>
        </w:rPr>
      </w:pPr>
    </w:p>
    <w:p w14:paraId="01D5F3CE" w14:textId="41562DF2" w:rsidR="008D4803" w:rsidRDefault="008D4803" w:rsidP="008D4803">
      <w:pPr>
        <w:pStyle w:val="Default"/>
        <w:rPr>
          <w:sz w:val="23"/>
          <w:szCs w:val="23"/>
        </w:rPr>
      </w:pPr>
      <w:r>
        <w:rPr>
          <w:b/>
          <w:bCs/>
          <w:sz w:val="23"/>
          <w:szCs w:val="23"/>
        </w:rPr>
        <w:t xml:space="preserve">Opportunities for access </w:t>
      </w:r>
    </w:p>
    <w:p w14:paraId="505F09BC" w14:textId="77777777" w:rsidR="00B12DE1" w:rsidRDefault="00B12DE1" w:rsidP="008D4803">
      <w:pPr>
        <w:pStyle w:val="Default"/>
        <w:rPr>
          <w:sz w:val="23"/>
          <w:szCs w:val="23"/>
        </w:rPr>
      </w:pPr>
    </w:p>
    <w:p w14:paraId="07F6CFF3" w14:textId="4528FC2C" w:rsidR="008D4803" w:rsidRDefault="008D4803" w:rsidP="008D4803">
      <w:pPr>
        <w:pStyle w:val="Default"/>
        <w:rPr>
          <w:sz w:val="23"/>
          <w:szCs w:val="23"/>
        </w:rPr>
      </w:pPr>
      <w:r>
        <w:rPr>
          <w:sz w:val="23"/>
          <w:szCs w:val="23"/>
        </w:rPr>
        <w:t xml:space="preserve">The school offers the six provider encounters required by law (marked in bold text) and a number of additional events, integrated into the school careers programme. We will offer providers an opportunity to come into school to speak to pupils or their parents or carers. </w:t>
      </w:r>
    </w:p>
    <w:p w14:paraId="0EF76329" w14:textId="10357FDD" w:rsidR="00B12DE1" w:rsidRDefault="00B12DE1" w:rsidP="008D4803">
      <w:pPr>
        <w:pStyle w:val="Default"/>
        <w:rPr>
          <w:sz w:val="23"/>
          <w:szCs w:val="23"/>
        </w:rPr>
      </w:pPr>
    </w:p>
    <w:p w14:paraId="23D1E7CF" w14:textId="690564C2" w:rsidR="008D4803" w:rsidRDefault="008D4803" w:rsidP="008D4803">
      <w:pPr>
        <w:pStyle w:val="Default"/>
        <w:rPr>
          <w:sz w:val="23"/>
          <w:szCs w:val="23"/>
        </w:rPr>
      </w:pPr>
      <w:r>
        <w:rPr>
          <w:sz w:val="23"/>
          <w:szCs w:val="23"/>
        </w:rPr>
        <w:t>Please speak to our Careers Leader to identify the most suitable opportunity for you.</w:t>
      </w:r>
    </w:p>
    <w:p w14:paraId="3A2BF761" w14:textId="26F7B11F" w:rsidR="004346FF" w:rsidRDefault="004346FF" w:rsidP="004346FF">
      <w:pPr>
        <w:pStyle w:val="Default"/>
        <w:rPr>
          <w:sz w:val="23"/>
          <w:szCs w:val="23"/>
        </w:rPr>
      </w:pPr>
    </w:p>
    <w:p w14:paraId="0752AD62" w14:textId="77777777" w:rsidR="00B12DE1" w:rsidRDefault="00B12DE1" w:rsidP="004346FF">
      <w:pPr>
        <w:pStyle w:val="Default"/>
        <w:rPr>
          <w:sz w:val="23"/>
          <w:szCs w:val="23"/>
        </w:rPr>
      </w:pP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84"/>
        <w:gridCol w:w="2684"/>
        <w:gridCol w:w="2684"/>
      </w:tblGrid>
      <w:tr w:rsidR="004346FF" w14:paraId="0AD260CD" w14:textId="77777777" w:rsidTr="00B12DE1">
        <w:trPr>
          <w:trHeight w:val="284"/>
        </w:trPr>
        <w:tc>
          <w:tcPr>
            <w:tcW w:w="1242" w:type="dxa"/>
            <w:shd w:val="clear" w:color="auto" w:fill="D9E2F3" w:themeFill="accent1" w:themeFillTint="33"/>
          </w:tcPr>
          <w:p w14:paraId="40F852A1" w14:textId="7929A791" w:rsidR="004346FF" w:rsidRDefault="004346FF">
            <w:pPr>
              <w:pStyle w:val="Default"/>
              <w:rPr>
                <w:sz w:val="23"/>
                <w:szCs w:val="23"/>
              </w:rPr>
            </w:pPr>
          </w:p>
        </w:tc>
        <w:tc>
          <w:tcPr>
            <w:tcW w:w="2684" w:type="dxa"/>
            <w:shd w:val="clear" w:color="auto" w:fill="D9E2F3" w:themeFill="accent1" w:themeFillTint="33"/>
          </w:tcPr>
          <w:p w14:paraId="5227F30A" w14:textId="67E160C4" w:rsidR="004346FF" w:rsidRDefault="004346FF">
            <w:pPr>
              <w:pStyle w:val="Default"/>
              <w:rPr>
                <w:sz w:val="23"/>
                <w:szCs w:val="23"/>
              </w:rPr>
            </w:pPr>
            <w:r>
              <w:rPr>
                <w:b/>
                <w:bCs/>
                <w:sz w:val="23"/>
                <w:szCs w:val="23"/>
              </w:rPr>
              <w:t>Autumn Term</w:t>
            </w:r>
          </w:p>
        </w:tc>
        <w:tc>
          <w:tcPr>
            <w:tcW w:w="2684" w:type="dxa"/>
            <w:shd w:val="clear" w:color="auto" w:fill="D9E2F3" w:themeFill="accent1" w:themeFillTint="33"/>
          </w:tcPr>
          <w:p w14:paraId="61A3B932" w14:textId="77777777" w:rsidR="004346FF" w:rsidRDefault="004346FF">
            <w:pPr>
              <w:pStyle w:val="Default"/>
              <w:rPr>
                <w:sz w:val="23"/>
                <w:szCs w:val="23"/>
              </w:rPr>
            </w:pPr>
            <w:r>
              <w:rPr>
                <w:b/>
                <w:bCs/>
                <w:sz w:val="23"/>
                <w:szCs w:val="23"/>
              </w:rPr>
              <w:t xml:space="preserve">Spring Term </w:t>
            </w:r>
          </w:p>
        </w:tc>
        <w:tc>
          <w:tcPr>
            <w:tcW w:w="2684" w:type="dxa"/>
            <w:shd w:val="clear" w:color="auto" w:fill="D9E2F3" w:themeFill="accent1" w:themeFillTint="33"/>
          </w:tcPr>
          <w:p w14:paraId="6104A8F3" w14:textId="77777777" w:rsidR="004346FF" w:rsidRDefault="004346FF">
            <w:pPr>
              <w:pStyle w:val="Default"/>
              <w:rPr>
                <w:sz w:val="23"/>
                <w:szCs w:val="23"/>
              </w:rPr>
            </w:pPr>
            <w:r>
              <w:rPr>
                <w:b/>
                <w:bCs/>
                <w:sz w:val="23"/>
                <w:szCs w:val="23"/>
              </w:rPr>
              <w:t xml:space="preserve">Summer Term </w:t>
            </w:r>
          </w:p>
        </w:tc>
      </w:tr>
      <w:tr w:rsidR="00B12DE1" w14:paraId="3A9696F5" w14:textId="77777777" w:rsidTr="00CA5264">
        <w:trPr>
          <w:trHeight w:val="388"/>
        </w:trPr>
        <w:tc>
          <w:tcPr>
            <w:tcW w:w="1242" w:type="dxa"/>
          </w:tcPr>
          <w:p w14:paraId="43D848E0" w14:textId="2BAC3718" w:rsidR="00B12DE1" w:rsidRDefault="00B12DE1" w:rsidP="00B12DE1">
            <w:pPr>
              <w:pStyle w:val="Default"/>
              <w:rPr>
                <w:sz w:val="23"/>
                <w:szCs w:val="23"/>
              </w:rPr>
            </w:pPr>
            <w:r>
              <w:rPr>
                <w:sz w:val="23"/>
                <w:szCs w:val="23"/>
              </w:rPr>
              <w:t xml:space="preserve">Year 8 </w:t>
            </w:r>
          </w:p>
        </w:tc>
        <w:tc>
          <w:tcPr>
            <w:tcW w:w="2684" w:type="dxa"/>
          </w:tcPr>
          <w:p w14:paraId="5B70A040" w14:textId="722BE372" w:rsidR="00B12DE1" w:rsidRDefault="00B12DE1" w:rsidP="00B12DE1">
            <w:pPr>
              <w:pStyle w:val="Default"/>
              <w:rPr>
                <w:sz w:val="23"/>
                <w:szCs w:val="23"/>
              </w:rPr>
            </w:pPr>
            <w:r>
              <w:rPr>
                <w:b/>
                <w:bCs/>
                <w:sz w:val="23"/>
                <w:szCs w:val="23"/>
              </w:rPr>
              <w:t xml:space="preserve">Event for University Technical College </w:t>
            </w:r>
          </w:p>
        </w:tc>
        <w:tc>
          <w:tcPr>
            <w:tcW w:w="2684" w:type="dxa"/>
          </w:tcPr>
          <w:p w14:paraId="0AC0A027" w14:textId="5990E6EB" w:rsidR="00B12DE1" w:rsidRDefault="00B12DE1" w:rsidP="00B12DE1">
            <w:pPr>
              <w:pStyle w:val="Default"/>
              <w:rPr>
                <w:sz w:val="23"/>
                <w:szCs w:val="23"/>
              </w:rPr>
            </w:pPr>
            <w:r>
              <w:rPr>
                <w:sz w:val="23"/>
                <w:szCs w:val="23"/>
              </w:rPr>
              <w:t xml:space="preserve">Employer event for pupils, parents – market stall event giving overview of local, regional and national opportunities and skills requirement </w:t>
            </w:r>
          </w:p>
        </w:tc>
        <w:tc>
          <w:tcPr>
            <w:tcW w:w="2684" w:type="dxa"/>
          </w:tcPr>
          <w:p w14:paraId="1ACCB709" w14:textId="629FDE4F" w:rsidR="00B12DE1" w:rsidRDefault="00B12DE1" w:rsidP="00B12DE1">
            <w:pPr>
              <w:pStyle w:val="Default"/>
              <w:rPr>
                <w:sz w:val="23"/>
                <w:szCs w:val="23"/>
              </w:rPr>
            </w:pPr>
            <w:r>
              <w:rPr>
                <w:color w:val="0D0D0D"/>
                <w:sz w:val="23"/>
                <w:szCs w:val="23"/>
              </w:rPr>
              <w:t xml:space="preserve">Technical/vocational tasters at local college/s, training providers </w:t>
            </w:r>
          </w:p>
        </w:tc>
      </w:tr>
      <w:tr w:rsidR="00B12DE1" w14:paraId="06C1C29E" w14:textId="77777777" w:rsidTr="00CA5264">
        <w:trPr>
          <w:trHeight w:val="278"/>
        </w:trPr>
        <w:tc>
          <w:tcPr>
            <w:tcW w:w="1242" w:type="dxa"/>
          </w:tcPr>
          <w:p w14:paraId="745F36C9" w14:textId="37008E28" w:rsidR="00B12DE1" w:rsidRDefault="00B12DE1" w:rsidP="00B12DE1">
            <w:pPr>
              <w:pStyle w:val="Default"/>
              <w:rPr>
                <w:sz w:val="23"/>
                <w:szCs w:val="23"/>
              </w:rPr>
            </w:pPr>
            <w:r>
              <w:rPr>
                <w:sz w:val="23"/>
                <w:szCs w:val="23"/>
              </w:rPr>
              <w:t xml:space="preserve">Year 9 </w:t>
            </w:r>
          </w:p>
        </w:tc>
        <w:tc>
          <w:tcPr>
            <w:tcW w:w="2684" w:type="dxa"/>
          </w:tcPr>
          <w:p w14:paraId="3E2A01CE" w14:textId="473AA4D4" w:rsidR="00B12DE1" w:rsidRDefault="00B12DE1" w:rsidP="00B12DE1">
            <w:pPr>
              <w:pStyle w:val="Default"/>
              <w:rPr>
                <w:sz w:val="23"/>
                <w:szCs w:val="23"/>
              </w:rPr>
            </w:pPr>
            <w:r>
              <w:rPr>
                <w:sz w:val="23"/>
                <w:szCs w:val="23"/>
              </w:rPr>
              <w:t xml:space="preserve">Meeting with careers adviser </w:t>
            </w:r>
          </w:p>
        </w:tc>
        <w:tc>
          <w:tcPr>
            <w:tcW w:w="2684" w:type="dxa"/>
          </w:tcPr>
          <w:p w14:paraId="6C941CA4" w14:textId="30FB0A71" w:rsidR="00B12DE1" w:rsidRDefault="00B12DE1" w:rsidP="00B12DE1">
            <w:pPr>
              <w:pStyle w:val="Default"/>
              <w:rPr>
                <w:sz w:val="23"/>
                <w:szCs w:val="23"/>
              </w:rPr>
            </w:pPr>
            <w:r>
              <w:rPr>
                <w:b/>
                <w:bCs/>
                <w:sz w:val="23"/>
                <w:szCs w:val="23"/>
              </w:rPr>
              <w:t xml:space="preserve">KS4 options event – Y college and Z apprenticeship provider attending to give presentations to pupils </w:t>
            </w:r>
          </w:p>
        </w:tc>
        <w:tc>
          <w:tcPr>
            <w:tcW w:w="2684" w:type="dxa"/>
          </w:tcPr>
          <w:p w14:paraId="091BB37F" w14:textId="22B4986C" w:rsidR="00B12DE1" w:rsidRDefault="00B12DE1" w:rsidP="00B12DE1">
            <w:pPr>
              <w:pStyle w:val="Default"/>
              <w:rPr>
                <w:sz w:val="23"/>
                <w:szCs w:val="23"/>
              </w:rPr>
            </w:pPr>
            <w:r>
              <w:rPr>
                <w:i/>
                <w:iCs/>
                <w:sz w:val="23"/>
                <w:szCs w:val="23"/>
              </w:rPr>
              <w:t xml:space="preserve">No encounters – legislation requires encounters to take place by 28 February if in year 9 </w:t>
            </w:r>
          </w:p>
        </w:tc>
      </w:tr>
      <w:tr w:rsidR="00B12DE1" w14:paraId="73F15BDF" w14:textId="77777777" w:rsidTr="00CA5264">
        <w:trPr>
          <w:trHeight w:val="388"/>
        </w:trPr>
        <w:tc>
          <w:tcPr>
            <w:tcW w:w="1242" w:type="dxa"/>
          </w:tcPr>
          <w:p w14:paraId="0EB27E4A" w14:textId="5EE3D49B" w:rsidR="00B12DE1" w:rsidRDefault="00B12DE1" w:rsidP="00B12DE1">
            <w:pPr>
              <w:pStyle w:val="Default"/>
              <w:rPr>
                <w:sz w:val="23"/>
                <w:szCs w:val="23"/>
              </w:rPr>
            </w:pPr>
            <w:r>
              <w:rPr>
                <w:sz w:val="23"/>
                <w:szCs w:val="23"/>
              </w:rPr>
              <w:t xml:space="preserve">Year 10 </w:t>
            </w:r>
          </w:p>
        </w:tc>
        <w:tc>
          <w:tcPr>
            <w:tcW w:w="2684" w:type="dxa"/>
          </w:tcPr>
          <w:p w14:paraId="33D2ECBC" w14:textId="77777777" w:rsidR="00B12DE1" w:rsidRDefault="00B12DE1" w:rsidP="00B12DE1">
            <w:pPr>
              <w:pStyle w:val="Default"/>
              <w:rPr>
                <w:color w:val="0D0D0D"/>
                <w:sz w:val="23"/>
                <w:szCs w:val="23"/>
              </w:rPr>
            </w:pPr>
            <w:r>
              <w:rPr>
                <w:b/>
                <w:bCs/>
                <w:color w:val="0D0D0D"/>
                <w:sz w:val="23"/>
                <w:szCs w:val="23"/>
              </w:rPr>
              <w:t xml:space="preserve">Post 16 technical education options assembly with General Further Education College </w:t>
            </w:r>
          </w:p>
          <w:p w14:paraId="5253D2B5" w14:textId="3DD0B83F" w:rsidR="00B12DE1" w:rsidRDefault="00B12DE1" w:rsidP="00B12DE1">
            <w:pPr>
              <w:pStyle w:val="Default"/>
              <w:rPr>
                <w:sz w:val="23"/>
                <w:szCs w:val="23"/>
              </w:rPr>
            </w:pPr>
            <w:r>
              <w:rPr>
                <w:color w:val="0D0D0D"/>
                <w:sz w:val="23"/>
                <w:szCs w:val="23"/>
              </w:rPr>
              <w:t xml:space="preserve">Life Skills – work experience preparation sessions </w:t>
            </w:r>
          </w:p>
        </w:tc>
        <w:tc>
          <w:tcPr>
            <w:tcW w:w="2684" w:type="dxa"/>
          </w:tcPr>
          <w:p w14:paraId="74C74324" w14:textId="28DF37CA" w:rsidR="00B12DE1" w:rsidRDefault="00B12DE1" w:rsidP="00B12DE1">
            <w:pPr>
              <w:pStyle w:val="Default"/>
              <w:rPr>
                <w:sz w:val="23"/>
                <w:szCs w:val="23"/>
              </w:rPr>
            </w:pPr>
            <w:r>
              <w:rPr>
                <w:sz w:val="23"/>
                <w:szCs w:val="23"/>
              </w:rPr>
              <w:t xml:space="preserve">Technical/vocational tasters at local college/s, training providers </w:t>
            </w:r>
          </w:p>
        </w:tc>
        <w:tc>
          <w:tcPr>
            <w:tcW w:w="2684" w:type="dxa"/>
          </w:tcPr>
          <w:p w14:paraId="1B67B0AB" w14:textId="48CFD590" w:rsidR="00B12DE1" w:rsidRDefault="00B12DE1" w:rsidP="00B12DE1">
            <w:pPr>
              <w:pStyle w:val="Default"/>
              <w:rPr>
                <w:sz w:val="23"/>
                <w:szCs w:val="23"/>
              </w:rPr>
            </w:pPr>
            <w:r>
              <w:rPr>
                <w:color w:val="0D0D0D"/>
                <w:sz w:val="23"/>
                <w:szCs w:val="23"/>
              </w:rPr>
              <w:t xml:space="preserve">Technical/vocational tasters at local college/s, training providers </w:t>
            </w:r>
          </w:p>
        </w:tc>
      </w:tr>
      <w:tr w:rsidR="00B12DE1" w14:paraId="3FDDA6C0" w14:textId="77777777" w:rsidTr="00CA5264">
        <w:trPr>
          <w:trHeight w:val="664"/>
        </w:trPr>
        <w:tc>
          <w:tcPr>
            <w:tcW w:w="1242" w:type="dxa"/>
          </w:tcPr>
          <w:p w14:paraId="0237E983" w14:textId="1C6E5947" w:rsidR="00B12DE1" w:rsidRDefault="00B12DE1" w:rsidP="00B12DE1">
            <w:pPr>
              <w:pStyle w:val="Default"/>
              <w:rPr>
                <w:sz w:val="23"/>
                <w:szCs w:val="23"/>
              </w:rPr>
            </w:pPr>
            <w:r>
              <w:rPr>
                <w:sz w:val="23"/>
                <w:szCs w:val="23"/>
              </w:rPr>
              <w:t xml:space="preserve">Year 11 </w:t>
            </w:r>
          </w:p>
        </w:tc>
        <w:tc>
          <w:tcPr>
            <w:tcW w:w="2684" w:type="dxa"/>
          </w:tcPr>
          <w:p w14:paraId="1D66E720" w14:textId="77777777" w:rsidR="00B12DE1" w:rsidRDefault="00B12DE1" w:rsidP="00B12DE1">
            <w:pPr>
              <w:pStyle w:val="Default"/>
              <w:rPr>
                <w:sz w:val="23"/>
                <w:szCs w:val="23"/>
              </w:rPr>
            </w:pPr>
            <w:r>
              <w:rPr>
                <w:sz w:val="23"/>
                <w:szCs w:val="23"/>
              </w:rPr>
              <w:t xml:space="preserve">Post 16 provider open evenings. </w:t>
            </w:r>
          </w:p>
          <w:p w14:paraId="0FBD7904" w14:textId="77777777" w:rsidR="00B12DE1" w:rsidRDefault="00B12DE1" w:rsidP="00B12DE1">
            <w:pPr>
              <w:pStyle w:val="Default"/>
              <w:rPr>
                <w:sz w:val="23"/>
                <w:szCs w:val="23"/>
              </w:rPr>
            </w:pPr>
            <w:r>
              <w:rPr>
                <w:b/>
                <w:bCs/>
                <w:sz w:val="23"/>
                <w:szCs w:val="23"/>
              </w:rPr>
              <w:t xml:space="preserve">Post 16 apprenticeships assembly </w:t>
            </w:r>
          </w:p>
          <w:p w14:paraId="72D83F61" w14:textId="77777777" w:rsidR="00B12DE1" w:rsidRDefault="00B12DE1" w:rsidP="00B12DE1">
            <w:pPr>
              <w:pStyle w:val="Default"/>
              <w:rPr>
                <w:sz w:val="23"/>
                <w:szCs w:val="23"/>
              </w:rPr>
            </w:pPr>
            <w:r>
              <w:rPr>
                <w:sz w:val="23"/>
                <w:szCs w:val="23"/>
              </w:rPr>
              <w:t xml:space="preserve">Meetings with careers adviser </w:t>
            </w:r>
          </w:p>
          <w:p w14:paraId="0D5E6C5B" w14:textId="6D045D87" w:rsidR="00B12DE1" w:rsidRDefault="00B12DE1" w:rsidP="00B12DE1">
            <w:pPr>
              <w:pStyle w:val="Default"/>
              <w:rPr>
                <w:sz w:val="23"/>
                <w:szCs w:val="23"/>
              </w:rPr>
            </w:pPr>
            <w:r>
              <w:rPr>
                <w:sz w:val="23"/>
                <w:szCs w:val="23"/>
              </w:rPr>
              <w:t xml:space="preserve">Post 16 applications </w:t>
            </w:r>
          </w:p>
        </w:tc>
        <w:tc>
          <w:tcPr>
            <w:tcW w:w="2684" w:type="dxa"/>
          </w:tcPr>
          <w:p w14:paraId="26695707" w14:textId="16EFCE6F" w:rsidR="00B12DE1" w:rsidRDefault="00B12DE1" w:rsidP="00B12DE1">
            <w:pPr>
              <w:pStyle w:val="Default"/>
              <w:rPr>
                <w:sz w:val="23"/>
                <w:szCs w:val="23"/>
              </w:rPr>
            </w:pPr>
            <w:r>
              <w:rPr>
                <w:sz w:val="23"/>
                <w:szCs w:val="23"/>
              </w:rPr>
              <w:t xml:space="preserve">Post-16 interviews </w:t>
            </w:r>
          </w:p>
        </w:tc>
        <w:tc>
          <w:tcPr>
            <w:tcW w:w="2684" w:type="dxa"/>
          </w:tcPr>
          <w:p w14:paraId="0E714D6A" w14:textId="77777777" w:rsidR="00B12DE1" w:rsidRDefault="00B12DE1" w:rsidP="00B12DE1">
            <w:pPr>
              <w:pStyle w:val="Default"/>
              <w:rPr>
                <w:sz w:val="23"/>
                <w:szCs w:val="23"/>
              </w:rPr>
            </w:pPr>
            <w:r>
              <w:rPr>
                <w:i/>
                <w:iCs/>
                <w:sz w:val="23"/>
                <w:szCs w:val="23"/>
              </w:rPr>
              <w:t xml:space="preserve">No encounters – legislation requires encounters to take place by 28 February if in year 11 </w:t>
            </w:r>
          </w:p>
          <w:p w14:paraId="5464F37B" w14:textId="2BB3A371" w:rsidR="00B12DE1" w:rsidRDefault="00B12DE1" w:rsidP="00B12DE1">
            <w:pPr>
              <w:pStyle w:val="Default"/>
              <w:rPr>
                <w:sz w:val="23"/>
                <w:szCs w:val="23"/>
              </w:rPr>
            </w:pPr>
            <w:r>
              <w:rPr>
                <w:sz w:val="23"/>
                <w:szCs w:val="23"/>
              </w:rPr>
              <w:t xml:space="preserve">Confirmation of post-16 education and training destinations for all pupils </w:t>
            </w:r>
          </w:p>
        </w:tc>
      </w:tr>
      <w:tr w:rsidR="00B12DE1" w14:paraId="50D19C36" w14:textId="77777777" w:rsidTr="00CA5264">
        <w:trPr>
          <w:trHeight w:val="526"/>
        </w:trPr>
        <w:tc>
          <w:tcPr>
            <w:tcW w:w="1242" w:type="dxa"/>
          </w:tcPr>
          <w:p w14:paraId="3552F143" w14:textId="4263C89E" w:rsidR="00B12DE1" w:rsidRDefault="00B12DE1" w:rsidP="00B12DE1">
            <w:pPr>
              <w:pStyle w:val="Default"/>
              <w:rPr>
                <w:sz w:val="23"/>
                <w:szCs w:val="23"/>
              </w:rPr>
            </w:pPr>
            <w:r>
              <w:rPr>
                <w:sz w:val="23"/>
                <w:szCs w:val="23"/>
              </w:rPr>
              <w:lastRenderedPageBreak/>
              <w:t xml:space="preserve">Year 12 </w:t>
            </w:r>
          </w:p>
        </w:tc>
        <w:tc>
          <w:tcPr>
            <w:tcW w:w="2684" w:type="dxa"/>
          </w:tcPr>
          <w:p w14:paraId="675C3DB5" w14:textId="77777777" w:rsidR="00B12DE1" w:rsidRDefault="00B12DE1" w:rsidP="00B12DE1">
            <w:pPr>
              <w:pStyle w:val="Default"/>
              <w:rPr>
                <w:color w:val="0D0D0D"/>
                <w:sz w:val="23"/>
                <w:szCs w:val="23"/>
              </w:rPr>
            </w:pPr>
            <w:r>
              <w:rPr>
                <w:b/>
                <w:bCs/>
                <w:color w:val="0D0D0D"/>
                <w:sz w:val="23"/>
                <w:szCs w:val="23"/>
              </w:rPr>
              <w:t xml:space="preserve">Higher Education fair </w:t>
            </w:r>
          </w:p>
          <w:p w14:paraId="3F7CD813" w14:textId="58B83F5D" w:rsidR="00B12DE1" w:rsidRDefault="00B12DE1" w:rsidP="00B12DE1">
            <w:pPr>
              <w:pStyle w:val="Default"/>
              <w:rPr>
                <w:sz w:val="23"/>
                <w:szCs w:val="23"/>
              </w:rPr>
            </w:pPr>
            <w:r>
              <w:rPr>
                <w:b/>
                <w:bCs/>
                <w:color w:val="0D0D0D"/>
                <w:sz w:val="23"/>
                <w:szCs w:val="23"/>
              </w:rPr>
              <w:t xml:space="preserve">for a variety of HE providers including local Further Education colleges </w:t>
            </w:r>
          </w:p>
        </w:tc>
        <w:tc>
          <w:tcPr>
            <w:tcW w:w="2684" w:type="dxa"/>
          </w:tcPr>
          <w:p w14:paraId="20F8C43C" w14:textId="77777777" w:rsidR="00B12DE1" w:rsidRDefault="00B12DE1" w:rsidP="00B12DE1">
            <w:pPr>
              <w:pStyle w:val="Default"/>
              <w:rPr>
                <w:sz w:val="23"/>
                <w:szCs w:val="23"/>
              </w:rPr>
            </w:pPr>
            <w:r>
              <w:rPr>
                <w:sz w:val="23"/>
                <w:szCs w:val="23"/>
              </w:rPr>
              <w:t xml:space="preserve">Small group sessions: future education, training and employment options </w:t>
            </w:r>
          </w:p>
          <w:p w14:paraId="337A317C" w14:textId="028CF66F" w:rsidR="00B12DE1" w:rsidRDefault="00B12DE1" w:rsidP="00B12DE1">
            <w:pPr>
              <w:pStyle w:val="Default"/>
              <w:rPr>
                <w:sz w:val="23"/>
                <w:szCs w:val="23"/>
              </w:rPr>
            </w:pPr>
            <w:r>
              <w:rPr>
                <w:sz w:val="23"/>
                <w:szCs w:val="23"/>
              </w:rPr>
              <w:t xml:space="preserve">Meetings with careers adviser </w:t>
            </w:r>
          </w:p>
        </w:tc>
        <w:tc>
          <w:tcPr>
            <w:tcW w:w="2684" w:type="dxa"/>
          </w:tcPr>
          <w:p w14:paraId="71C9410E" w14:textId="6DEFF7CC" w:rsidR="00B12DE1" w:rsidRDefault="00B12DE1" w:rsidP="00B12DE1">
            <w:pPr>
              <w:pStyle w:val="Default"/>
              <w:rPr>
                <w:sz w:val="23"/>
                <w:szCs w:val="23"/>
              </w:rPr>
            </w:pPr>
            <w:r>
              <w:rPr>
                <w:color w:val="0D0D0D"/>
                <w:sz w:val="23"/>
                <w:szCs w:val="23"/>
              </w:rPr>
              <w:t xml:space="preserve">Technical/vocational tasters at local college/s, training providers </w:t>
            </w:r>
          </w:p>
        </w:tc>
      </w:tr>
      <w:tr w:rsidR="00B12DE1" w14:paraId="6A36FE5F" w14:textId="77777777" w:rsidTr="00CA5264">
        <w:trPr>
          <w:trHeight w:val="388"/>
        </w:trPr>
        <w:tc>
          <w:tcPr>
            <w:tcW w:w="1242" w:type="dxa"/>
          </w:tcPr>
          <w:p w14:paraId="6B4FFA2B" w14:textId="10EF2866" w:rsidR="00B12DE1" w:rsidRDefault="00B12DE1" w:rsidP="00B12DE1">
            <w:pPr>
              <w:pStyle w:val="Default"/>
              <w:rPr>
                <w:sz w:val="23"/>
                <w:szCs w:val="23"/>
              </w:rPr>
            </w:pPr>
            <w:r>
              <w:rPr>
                <w:sz w:val="23"/>
                <w:szCs w:val="23"/>
              </w:rPr>
              <w:t xml:space="preserve">Year 13 </w:t>
            </w:r>
          </w:p>
        </w:tc>
        <w:tc>
          <w:tcPr>
            <w:tcW w:w="2684" w:type="dxa"/>
          </w:tcPr>
          <w:p w14:paraId="4F446F9D" w14:textId="77777777" w:rsidR="00B12DE1" w:rsidRDefault="00B12DE1" w:rsidP="00B12DE1">
            <w:pPr>
              <w:pStyle w:val="Default"/>
              <w:rPr>
                <w:sz w:val="23"/>
                <w:szCs w:val="23"/>
              </w:rPr>
            </w:pPr>
            <w:r>
              <w:rPr>
                <w:b/>
                <w:bCs/>
                <w:sz w:val="23"/>
                <w:szCs w:val="23"/>
              </w:rPr>
              <w:t xml:space="preserve">Post 18 assembly – with higher and degree apprenticeship providers </w:t>
            </w:r>
          </w:p>
          <w:p w14:paraId="1462B3A3" w14:textId="0F7AB6E0" w:rsidR="00B12DE1" w:rsidRDefault="00B12DE1" w:rsidP="00B12DE1">
            <w:pPr>
              <w:pStyle w:val="Default"/>
              <w:rPr>
                <w:sz w:val="23"/>
                <w:szCs w:val="23"/>
              </w:rPr>
            </w:pPr>
            <w:r>
              <w:rPr>
                <w:sz w:val="23"/>
                <w:szCs w:val="23"/>
              </w:rPr>
              <w:t xml:space="preserve">Workshops – HE and higher apprenticeship applications </w:t>
            </w:r>
          </w:p>
        </w:tc>
        <w:tc>
          <w:tcPr>
            <w:tcW w:w="2684" w:type="dxa"/>
          </w:tcPr>
          <w:p w14:paraId="0D8136FB" w14:textId="6318B360" w:rsidR="00B12DE1" w:rsidRDefault="00B12DE1" w:rsidP="00B12DE1">
            <w:pPr>
              <w:pStyle w:val="Default"/>
              <w:rPr>
                <w:sz w:val="23"/>
                <w:szCs w:val="23"/>
              </w:rPr>
            </w:pPr>
            <w:r>
              <w:rPr>
                <w:sz w:val="23"/>
                <w:szCs w:val="23"/>
              </w:rPr>
              <w:t xml:space="preserve">Meetings with careers adviser </w:t>
            </w:r>
          </w:p>
        </w:tc>
        <w:tc>
          <w:tcPr>
            <w:tcW w:w="2684" w:type="dxa"/>
          </w:tcPr>
          <w:p w14:paraId="1704CF35" w14:textId="77777777" w:rsidR="00B12DE1" w:rsidRDefault="00B12DE1" w:rsidP="00B12DE1">
            <w:pPr>
              <w:pStyle w:val="Default"/>
              <w:rPr>
                <w:sz w:val="23"/>
                <w:szCs w:val="23"/>
              </w:rPr>
            </w:pPr>
            <w:r>
              <w:rPr>
                <w:i/>
                <w:iCs/>
                <w:sz w:val="23"/>
                <w:szCs w:val="23"/>
              </w:rPr>
              <w:t xml:space="preserve">No encounters – legislation requires encounters to take place by 28 February if in year 13 </w:t>
            </w:r>
          </w:p>
          <w:p w14:paraId="29923CE6" w14:textId="2E8DD988" w:rsidR="00B12DE1" w:rsidRDefault="00B12DE1" w:rsidP="00B12DE1">
            <w:pPr>
              <w:pStyle w:val="Default"/>
              <w:rPr>
                <w:sz w:val="23"/>
                <w:szCs w:val="23"/>
              </w:rPr>
            </w:pPr>
            <w:r>
              <w:rPr>
                <w:sz w:val="23"/>
                <w:szCs w:val="23"/>
              </w:rPr>
              <w:t xml:space="preserve">Confirmation of post-18 education and training destinations for all pupils </w:t>
            </w:r>
          </w:p>
        </w:tc>
      </w:tr>
    </w:tbl>
    <w:p w14:paraId="61018A85" w14:textId="57030703" w:rsidR="00C87913" w:rsidRDefault="00C87913"/>
    <w:p w14:paraId="566D130E" w14:textId="77777777" w:rsidR="00B12DE1" w:rsidRDefault="00B12DE1" w:rsidP="00B12DE1">
      <w:pPr>
        <w:pStyle w:val="Default"/>
        <w:rPr>
          <w:sz w:val="23"/>
          <w:szCs w:val="23"/>
        </w:rPr>
      </w:pPr>
      <w:r>
        <w:rPr>
          <w:b/>
          <w:bCs/>
          <w:sz w:val="23"/>
          <w:szCs w:val="23"/>
        </w:rPr>
        <w:t xml:space="preserve">Premises and facilities </w:t>
      </w:r>
    </w:p>
    <w:p w14:paraId="6C11412A" w14:textId="77777777" w:rsidR="00B12DE1" w:rsidRDefault="00B12DE1" w:rsidP="00B12DE1">
      <w:pPr>
        <w:pStyle w:val="Default"/>
        <w:rPr>
          <w:sz w:val="23"/>
          <w:szCs w:val="23"/>
        </w:rPr>
      </w:pPr>
    </w:p>
    <w:p w14:paraId="3180D85A" w14:textId="56DCB4CF" w:rsidR="00B12DE1" w:rsidRDefault="00B12DE1" w:rsidP="00B12DE1">
      <w:pPr>
        <w:pStyle w:val="Default"/>
        <w:rPr>
          <w:sz w:val="23"/>
          <w:szCs w:val="23"/>
        </w:rPr>
      </w:pPr>
      <w:r>
        <w:rPr>
          <w:sz w:val="23"/>
          <w:szCs w:val="23"/>
        </w:rPr>
        <w:t xml:space="preserve">The school will make the main hall, classrooms or private meeting rooms available for discussions between the provider and pupils, as appropriate to the activity. The school will also make available AV and other specialist equipment to support provider presentations. This will all be discussed and agreed in advance of the visit with the Careers Leader or a member of their team. </w:t>
      </w:r>
    </w:p>
    <w:p w14:paraId="5F763A88" w14:textId="77777777" w:rsidR="00B12DE1" w:rsidRDefault="00B12DE1" w:rsidP="00B12DE1">
      <w:pPr>
        <w:pStyle w:val="Default"/>
        <w:rPr>
          <w:sz w:val="23"/>
          <w:szCs w:val="23"/>
        </w:rPr>
      </w:pPr>
    </w:p>
    <w:p w14:paraId="36F8CD7C" w14:textId="6CFDCB89" w:rsidR="00B12DE1" w:rsidRDefault="00B12DE1" w:rsidP="00B12DE1">
      <w:pPr>
        <w:pStyle w:val="Default"/>
        <w:rPr>
          <w:sz w:val="23"/>
          <w:szCs w:val="23"/>
        </w:rPr>
      </w:pPr>
      <w:r>
        <w:rPr>
          <w:sz w:val="23"/>
          <w:szCs w:val="23"/>
        </w:rPr>
        <w:t xml:space="preserve">Meaningful online engagement is also an option and we are open to providers that are able to provide live online engagement with our pupils. </w:t>
      </w:r>
    </w:p>
    <w:p w14:paraId="6B395165" w14:textId="77777777" w:rsidR="00B12DE1" w:rsidRDefault="00B12DE1" w:rsidP="00B12DE1">
      <w:pPr>
        <w:pStyle w:val="Default"/>
        <w:rPr>
          <w:sz w:val="23"/>
          <w:szCs w:val="23"/>
        </w:rPr>
      </w:pPr>
    </w:p>
    <w:p w14:paraId="01EFF142" w14:textId="55B065AC" w:rsidR="00B12DE1" w:rsidRDefault="00B12DE1" w:rsidP="00B12DE1">
      <w:pPr>
        <w:pStyle w:val="Default"/>
        <w:rPr>
          <w:sz w:val="23"/>
          <w:szCs w:val="23"/>
        </w:rPr>
      </w:pPr>
      <w:r>
        <w:rPr>
          <w:sz w:val="23"/>
          <w:szCs w:val="23"/>
        </w:rPr>
        <w:t xml:space="preserve">Providers are welcome to leave a copy of their prospectus or other relevant course literature at the Careers Resource Centre, which is managed by the school librarian. The Resource Centre is available to all pupils at lunch and break times. </w:t>
      </w:r>
    </w:p>
    <w:p w14:paraId="11131803" w14:textId="77777777" w:rsidR="00B12DE1" w:rsidRDefault="00B12DE1" w:rsidP="00B12DE1">
      <w:pPr>
        <w:pStyle w:val="Default"/>
        <w:rPr>
          <w:b/>
          <w:bCs/>
          <w:sz w:val="23"/>
          <w:szCs w:val="23"/>
        </w:rPr>
      </w:pPr>
    </w:p>
    <w:p w14:paraId="6D0710F8" w14:textId="10F48EB3" w:rsidR="00B12DE1" w:rsidRDefault="00B12DE1" w:rsidP="00B12DE1">
      <w:pPr>
        <w:pStyle w:val="Default"/>
        <w:rPr>
          <w:sz w:val="23"/>
          <w:szCs w:val="23"/>
        </w:rPr>
      </w:pPr>
      <w:r>
        <w:rPr>
          <w:b/>
          <w:bCs/>
          <w:sz w:val="23"/>
          <w:szCs w:val="23"/>
        </w:rPr>
        <w:t xml:space="preserve">Complaints: </w:t>
      </w:r>
    </w:p>
    <w:p w14:paraId="4A9F59B8" w14:textId="77777777" w:rsidR="00B12DE1" w:rsidRDefault="00B12DE1" w:rsidP="00B12DE1">
      <w:pPr>
        <w:pStyle w:val="Default"/>
        <w:rPr>
          <w:sz w:val="23"/>
          <w:szCs w:val="23"/>
        </w:rPr>
      </w:pPr>
    </w:p>
    <w:p w14:paraId="4322E971" w14:textId="248CDA4C" w:rsidR="00B12DE1" w:rsidRDefault="00B12DE1" w:rsidP="00B12DE1">
      <w:pPr>
        <w:pStyle w:val="Default"/>
        <w:rPr>
          <w:color w:val="0000FF"/>
          <w:sz w:val="23"/>
          <w:szCs w:val="23"/>
        </w:rPr>
      </w:pPr>
      <w:r>
        <w:rPr>
          <w:sz w:val="23"/>
          <w:szCs w:val="23"/>
        </w:rPr>
        <w:t xml:space="preserve">Any complaints with regards to provider access can be raised following the school complaints procedure or directly with The Careers &amp; Enterprise Company via </w:t>
      </w:r>
      <w:r>
        <w:rPr>
          <w:color w:val="0000FF"/>
          <w:sz w:val="23"/>
          <w:szCs w:val="23"/>
        </w:rPr>
        <w:t xml:space="preserve">provideraccess@careersandenterprise.co.uk </w:t>
      </w:r>
    </w:p>
    <w:p w14:paraId="1C5400E1" w14:textId="77777777" w:rsidR="00B12DE1" w:rsidRDefault="00B12DE1" w:rsidP="00B12DE1">
      <w:pPr>
        <w:pStyle w:val="Default"/>
        <w:rPr>
          <w:b/>
          <w:bCs/>
          <w:sz w:val="23"/>
          <w:szCs w:val="23"/>
        </w:rPr>
      </w:pPr>
    </w:p>
    <w:p w14:paraId="2D625B75" w14:textId="5E41C5F4" w:rsidR="00B12DE1" w:rsidRDefault="00B12DE1" w:rsidP="00B12DE1">
      <w:pPr>
        <w:pStyle w:val="Default"/>
        <w:rPr>
          <w:sz w:val="23"/>
          <w:szCs w:val="23"/>
        </w:rPr>
      </w:pPr>
      <w:r>
        <w:rPr>
          <w:b/>
          <w:bCs/>
          <w:sz w:val="23"/>
          <w:szCs w:val="23"/>
        </w:rPr>
        <w:t xml:space="preserve">Approval and review </w:t>
      </w:r>
    </w:p>
    <w:p w14:paraId="20019794" w14:textId="77777777" w:rsidR="00B12DE1" w:rsidRDefault="00B12DE1" w:rsidP="00B12DE1">
      <w:pPr>
        <w:pStyle w:val="Default"/>
        <w:rPr>
          <w:sz w:val="23"/>
          <w:szCs w:val="23"/>
        </w:rPr>
      </w:pPr>
    </w:p>
    <w:p w14:paraId="315B7551" w14:textId="73AFFF1E" w:rsidR="00B12DE1" w:rsidRDefault="00B12DE1" w:rsidP="00B12DE1">
      <w:pPr>
        <w:pStyle w:val="Default"/>
        <w:rPr>
          <w:sz w:val="23"/>
          <w:szCs w:val="23"/>
        </w:rPr>
      </w:pPr>
      <w:r>
        <w:rPr>
          <w:sz w:val="23"/>
          <w:szCs w:val="23"/>
        </w:rPr>
        <w:t>Approved</w:t>
      </w:r>
      <w:r w:rsidR="00520963">
        <w:rPr>
          <w:sz w:val="23"/>
          <w:szCs w:val="23"/>
        </w:rPr>
        <w:t>:</w:t>
      </w:r>
      <w:r>
        <w:rPr>
          <w:sz w:val="23"/>
          <w:szCs w:val="23"/>
        </w:rPr>
        <w:t xml:space="preserve"> </w:t>
      </w:r>
      <w:r>
        <w:rPr>
          <w:i/>
          <w:iCs/>
          <w:sz w:val="23"/>
          <w:szCs w:val="23"/>
        </w:rPr>
        <w:t xml:space="preserve">[date] </w:t>
      </w:r>
      <w:r>
        <w:rPr>
          <w:sz w:val="23"/>
          <w:szCs w:val="23"/>
        </w:rPr>
        <w:t xml:space="preserve">by Governors at Curriculum and Standards Committee </w:t>
      </w:r>
    </w:p>
    <w:p w14:paraId="1D2FADB0" w14:textId="77777777" w:rsidR="00B12DE1" w:rsidRDefault="00B12DE1" w:rsidP="00B12DE1">
      <w:pPr>
        <w:pStyle w:val="Default"/>
        <w:rPr>
          <w:sz w:val="23"/>
          <w:szCs w:val="23"/>
        </w:rPr>
      </w:pPr>
    </w:p>
    <w:p w14:paraId="1CB067CA" w14:textId="7820CB99" w:rsidR="00B12DE1" w:rsidRDefault="00B12DE1" w:rsidP="00B12DE1">
      <w:pPr>
        <w:pStyle w:val="Default"/>
        <w:rPr>
          <w:sz w:val="23"/>
          <w:szCs w:val="23"/>
        </w:rPr>
      </w:pPr>
      <w:r>
        <w:rPr>
          <w:sz w:val="23"/>
          <w:szCs w:val="23"/>
        </w:rPr>
        <w:t xml:space="preserve">Next review: </w:t>
      </w:r>
      <w:r>
        <w:rPr>
          <w:i/>
          <w:iCs/>
          <w:sz w:val="23"/>
          <w:szCs w:val="23"/>
        </w:rPr>
        <w:t xml:space="preserve">[date] </w:t>
      </w:r>
    </w:p>
    <w:p w14:paraId="679AF9C0" w14:textId="77777777" w:rsidR="00520963" w:rsidRDefault="00520963" w:rsidP="00B12DE1">
      <w:pPr>
        <w:pStyle w:val="Default"/>
        <w:rPr>
          <w:sz w:val="23"/>
          <w:szCs w:val="23"/>
        </w:rPr>
      </w:pPr>
    </w:p>
    <w:p w14:paraId="2A30EFE8" w14:textId="64FA5C33" w:rsidR="00CA5264" w:rsidRPr="00CA5264" w:rsidRDefault="00B12DE1" w:rsidP="00B12DE1">
      <w:pPr>
        <w:pStyle w:val="Default"/>
      </w:pPr>
      <w:r>
        <w:rPr>
          <w:sz w:val="23"/>
          <w:szCs w:val="23"/>
        </w:rPr>
        <w:t xml:space="preserve">Signed: </w:t>
      </w:r>
      <w:r>
        <w:rPr>
          <w:i/>
          <w:iCs/>
          <w:sz w:val="23"/>
          <w:szCs w:val="23"/>
        </w:rPr>
        <w:t xml:space="preserve">[name] </w:t>
      </w:r>
      <w:r>
        <w:rPr>
          <w:sz w:val="23"/>
          <w:szCs w:val="23"/>
        </w:rPr>
        <w:t xml:space="preserve">Chair of Governors </w:t>
      </w:r>
      <w:r w:rsidR="00520963">
        <w:rPr>
          <w:sz w:val="23"/>
          <w:szCs w:val="23"/>
        </w:rPr>
        <w:tab/>
      </w:r>
      <w:r w:rsidR="00520963">
        <w:rPr>
          <w:sz w:val="23"/>
          <w:szCs w:val="23"/>
        </w:rPr>
        <w:tab/>
      </w:r>
      <w:r w:rsidR="00520963">
        <w:rPr>
          <w:sz w:val="23"/>
          <w:szCs w:val="23"/>
        </w:rPr>
        <w:tab/>
      </w:r>
      <w:r>
        <w:rPr>
          <w:i/>
          <w:iCs/>
          <w:sz w:val="23"/>
          <w:szCs w:val="23"/>
        </w:rPr>
        <w:t xml:space="preserve">[name] </w:t>
      </w:r>
      <w:r>
        <w:rPr>
          <w:sz w:val="23"/>
          <w:szCs w:val="23"/>
        </w:rPr>
        <w:t>Head teacher</w:t>
      </w:r>
    </w:p>
    <w:sectPr w:rsidR="00CA5264" w:rsidRPr="00CA5264" w:rsidSect="00520963">
      <w:headerReference w:type="first" r:id="rId10"/>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CAD6" w14:textId="77777777" w:rsidR="004346FF" w:rsidRDefault="004346FF" w:rsidP="004346FF">
      <w:pPr>
        <w:spacing w:after="0" w:line="240" w:lineRule="auto"/>
      </w:pPr>
      <w:r>
        <w:separator/>
      </w:r>
    </w:p>
  </w:endnote>
  <w:endnote w:type="continuationSeparator" w:id="0">
    <w:p w14:paraId="200870B5" w14:textId="77777777" w:rsidR="004346FF" w:rsidRDefault="004346FF" w:rsidP="004346FF">
      <w:pPr>
        <w:spacing w:after="0" w:line="240" w:lineRule="auto"/>
      </w:pPr>
      <w:r>
        <w:continuationSeparator/>
      </w:r>
    </w:p>
  </w:endnote>
  <w:endnote w:type="continuationNotice" w:id="1">
    <w:p w14:paraId="02BC5322" w14:textId="77777777" w:rsidR="00FC0D59" w:rsidRDefault="00FC0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BD53" w14:textId="77777777" w:rsidR="004346FF" w:rsidRDefault="004346FF" w:rsidP="004346FF">
      <w:pPr>
        <w:spacing w:after="0" w:line="240" w:lineRule="auto"/>
      </w:pPr>
      <w:r>
        <w:separator/>
      </w:r>
    </w:p>
  </w:footnote>
  <w:footnote w:type="continuationSeparator" w:id="0">
    <w:p w14:paraId="5BE5F334" w14:textId="77777777" w:rsidR="004346FF" w:rsidRDefault="004346FF" w:rsidP="004346FF">
      <w:pPr>
        <w:spacing w:after="0" w:line="240" w:lineRule="auto"/>
      </w:pPr>
      <w:r>
        <w:continuationSeparator/>
      </w:r>
    </w:p>
  </w:footnote>
  <w:footnote w:type="continuationNotice" w:id="1">
    <w:p w14:paraId="7CEA258A" w14:textId="77777777" w:rsidR="00FC0D59" w:rsidRDefault="00FC0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FEA2" w14:textId="0B08D5EE" w:rsidR="00661627" w:rsidRDefault="00661627">
    <w:pPr>
      <w:pStyle w:val="Header"/>
    </w:pPr>
    <w:r>
      <w:rPr>
        <w:noProof/>
      </w:rPr>
      <w:drawing>
        <wp:anchor distT="0" distB="0" distL="114300" distR="114300" simplePos="0" relativeHeight="251658240" behindDoc="0" locked="0" layoutInCell="1" allowOverlap="1" wp14:anchorId="67C92FAA" wp14:editId="3B26D116">
          <wp:simplePos x="0" y="0"/>
          <wp:positionH relativeFrom="column">
            <wp:posOffset>4533748</wp:posOffset>
          </wp:positionH>
          <wp:positionV relativeFrom="paragraph">
            <wp:posOffset>-381796</wp:posOffset>
          </wp:positionV>
          <wp:extent cx="2223694" cy="569882"/>
          <wp:effectExtent l="0" t="0" r="5715" b="0"/>
          <wp:wrapThrough wrapText="bothSides">
            <wp:wrapPolygon edited="0">
              <wp:start x="11105" y="0"/>
              <wp:lineTo x="0" y="4334"/>
              <wp:lineTo x="0" y="10114"/>
              <wp:lineTo x="3147" y="13003"/>
              <wp:lineTo x="3147" y="14448"/>
              <wp:lineTo x="11105" y="20227"/>
              <wp:lineTo x="12031" y="20227"/>
              <wp:lineTo x="18324" y="18783"/>
              <wp:lineTo x="21470" y="16615"/>
              <wp:lineTo x="21470" y="3612"/>
              <wp:lineTo x="20545" y="2890"/>
              <wp:lineTo x="12031" y="0"/>
              <wp:lineTo x="11105" y="0"/>
            </wp:wrapPolygon>
          </wp:wrapThrough>
          <wp:docPr id="936502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694" cy="56988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19B"/>
    <w:multiLevelType w:val="hybridMultilevel"/>
    <w:tmpl w:val="A9549818"/>
    <w:lvl w:ilvl="0" w:tplc="B08445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C4953"/>
    <w:multiLevelType w:val="hybridMultilevel"/>
    <w:tmpl w:val="620A90B2"/>
    <w:lvl w:ilvl="0" w:tplc="B08445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E18CD"/>
    <w:multiLevelType w:val="hybridMultilevel"/>
    <w:tmpl w:val="2F88BF40"/>
    <w:lvl w:ilvl="0" w:tplc="B08445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16471"/>
    <w:multiLevelType w:val="hybridMultilevel"/>
    <w:tmpl w:val="2366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C7BBE"/>
    <w:multiLevelType w:val="hybridMultilevel"/>
    <w:tmpl w:val="7292D14E"/>
    <w:lvl w:ilvl="0" w:tplc="B08445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86F5E"/>
    <w:multiLevelType w:val="hybridMultilevel"/>
    <w:tmpl w:val="881AC43E"/>
    <w:lvl w:ilvl="0" w:tplc="B08445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92010"/>
    <w:multiLevelType w:val="hybridMultilevel"/>
    <w:tmpl w:val="6310B5DE"/>
    <w:lvl w:ilvl="0" w:tplc="B08445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C720E6"/>
    <w:multiLevelType w:val="hybridMultilevel"/>
    <w:tmpl w:val="AF64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557944">
    <w:abstractNumId w:val="7"/>
  </w:num>
  <w:num w:numId="2" w16cid:durableId="153566883">
    <w:abstractNumId w:val="3"/>
  </w:num>
  <w:num w:numId="3" w16cid:durableId="2112775857">
    <w:abstractNumId w:val="0"/>
  </w:num>
  <w:num w:numId="4" w16cid:durableId="1340697828">
    <w:abstractNumId w:val="2"/>
  </w:num>
  <w:num w:numId="5" w16cid:durableId="2127238304">
    <w:abstractNumId w:val="5"/>
  </w:num>
  <w:num w:numId="6" w16cid:durableId="1513059648">
    <w:abstractNumId w:val="6"/>
  </w:num>
  <w:num w:numId="7" w16cid:durableId="699742953">
    <w:abstractNumId w:val="4"/>
  </w:num>
  <w:num w:numId="8" w16cid:durableId="133282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FF"/>
    <w:rsid w:val="000053AC"/>
    <w:rsid w:val="00006086"/>
    <w:rsid w:val="000B45A3"/>
    <w:rsid w:val="00135FAD"/>
    <w:rsid w:val="001B1C8A"/>
    <w:rsid w:val="001C4A43"/>
    <w:rsid w:val="00213781"/>
    <w:rsid w:val="0024184B"/>
    <w:rsid w:val="00351AA0"/>
    <w:rsid w:val="00370600"/>
    <w:rsid w:val="003A0D34"/>
    <w:rsid w:val="003E1914"/>
    <w:rsid w:val="004346FF"/>
    <w:rsid w:val="00520963"/>
    <w:rsid w:val="00661627"/>
    <w:rsid w:val="00693EAB"/>
    <w:rsid w:val="00705425"/>
    <w:rsid w:val="00796478"/>
    <w:rsid w:val="007B4E2F"/>
    <w:rsid w:val="007E7BAA"/>
    <w:rsid w:val="00804A67"/>
    <w:rsid w:val="0082384C"/>
    <w:rsid w:val="008B238E"/>
    <w:rsid w:val="008D4803"/>
    <w:rsid w:val="00903CFA"/>
    <w:rsid w:val="00A35C0F"/>
    <w:rsid w:val="00AE45E2"/>
    <w:rsid w:val="00B12DE1"/>
    <w:rsid w:val="00B26973"/>
    <w:rsid w:val="00B626DC"/>
    <w:rsid w:val="00C43401"/>
    <w:rsid w:val="00C87913"/>
    <w:rsid w:val="00CA5264"/>
    <w:rsid w:val="00CA7D48"/>
    <w:rsid w:val="00EA58F4"/>
    <w:rsid w:val="00F25209"/>
    <w:rsid w:val="00F542D2"/>
    <w:rsid w:val="00FB361C"/>
    <w:rsid w:val="00FC0D59"/>
    <w:rsid w:val="00FC5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4EA4"/>
  <w15:chartTrackingRefBased/>
  <w15:docId w15:val="{CA869057-6A44-4EBB-86DD-2D49F62A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6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34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6FF"/>
  </w:style>
  <w:style w:type="paragraph" w:styleId="Footer">
    <w:name w:val="footer"/>
    <w:basedOn w:val="Normal"/>
    <w:link w:val="FooterChar"/>
    <w:uiPriority w:val="99"/>
    <w:unhideWhenUsed/>
    <w:rsid w:val="00434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6FF"/>
  </w:style>
  <w:style w:type="character" w:styleId="Hyperlink">
    <w:name w:val="Hyperlink"/>
    <w:basedOn w:val="DefaultParagraphFont"/>
    <w:uiPriority w:val="99"/>
    <w:unhideWhenUsed/>
    <w:rsid w:val="008D4803"/>
    <w:rPr>
      <w:color w:val="0563C1" w:themeColor="hyperlink"/>
      <w:u w:val="single"/>
    </w:rPr>
  </w:style>
  <w:style w:type="character" w:styleId="UnresolvedMention">
    <w:name w:val="Unresolved Mention"/>
    <w:basedOn w:val="DefaultParagraphFont"/>
    <w:uiPriority w:val="99"/>
    <w:semiHidden/>
    <w:unhideWhenUsed/>
    <w:rsid w:val="008D4803"/>
    <w:rPr>
      <w:color w:val="605E5C"/>
      <w:shd w:val="clear" w:color="auto" w:fill="E1DFDD"/>
    </w:rPr>
  </w:style>
  <w:style w:type="paragraph" w:customStyle="1" w:styleId="paragraph">
    <w:name w:val="paragraph"/>
    <w:basedOn w:val="Normal"/>
    <w:rsid w:val="00804A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e6cb3d-b9a4-4d6c-b20d-c65c846de810" xsi:nil="true"/>
    <lcf76f155ced4ddcb4097134ff3c332f xmlns="836070ae-bedd-4c8b-98d2-72b5379e15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303E00B1D2A6489FA49A3284897530" ma:contentTypeVersion="19" ma:contentTypeDescription="Create a new document." ma:contentTypeScope="" ma:versionID="b2dfce0e8414d4ec0507b6b02bdab0a2">
  <xsd:schema xmlns:xsd="http://www.w3.org/2001/XMLSchema" xmlns:xs="http://www.w3.org/2001/XMLSchema" xmlns:p="http://schemas.microsoft.com/office/2006/metadata/properties" xmlns:ns2="836070ae-bedd-4c8b-98d2-72b5379e158e" xmlns:ns3="b3e6cb3d-b9a4-4d6c-b20d-c65c846de810" targetNamespace="http://schemas.microsoft.com/office/2006/metadata/properties" ma:root="true" ma:fieldsID="b5c164eea1df7f65e3531a4388db4d31" ns2:_="" ns3:_="">
    <xsd:import namespace="836070ae-bedd-4c8b-98d2-72b5379e158e"/>
    <xsd:import namespace="b3e6cb3d-b9a4-4d6c-b20d-c65c846de8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070ae-bedd-4c8b-98d2-72b5379e1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3e5031-7500-42a2-b1b9-89fc153e5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6cb3d-b9a4-4d6c-b20d-c65c846de8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b67ef8-2bbb-458a-afda-b9486a83c130}" ma:internalName="TaxCatchAll" ma:showField="CatchAllData" ma:web="b3e6cb3d-b9a4-4d6c-b20d-c65c846de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6A032-4AE6-450A-83F4-A52145EFDF1B}">
  <ds:schemaRefs>
    <ds:schemaRef ds:uri="http://purl.org/dc/terms/"/>
    <ds:schemaRef ds:uri="http://schemas.openxmlformats.org/package/2006/metadata/core-properties"/>
    <ds:schemaRef ds:uri="http://schemas.microsoft.com/office/2006/documentManagement/types"/>
    <ds:schemaRef ds:uri="http://purl.org/dc/dcmitype/"/>
    <ds:schemaRef ds:uri="836070ae-bedd-4c8b-98d2-72b5379e158e"/>
    <ds:schemaRef ds:uri="b3e6cb3d-b9a4-4d6c-b20d-c65c846de810"/>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8943595-7CF8-41D5-A7DA-29A8AB1B2407}">
  <ds:schemaRefs>
    <ds:schemaRef ds:uri="http://schemas.microsoft.com/sharepoint/v3/contenttype/forms"/>
  </ds:schemaRefs>
</ds:datastoreItem>
</file>

<file path=customXml/itemProps3.xml><?xml version="1.0" encoding="utf-8"?>
<ds:datastoreItem xmlns:ds="http://schemas.openxmlformats.org/officeDocument/2006/customXml" ds:itemID="{72B1896A-1AF1-4119-8E6D-D9FCFB567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070ae-bedd-4c8b-98d2-72b5379e158e"/>
    <ds:schemaRef ds:uri="b3e6cb3d-b9a4-4d6c-b20d-c65c846de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Rayner</dc:creator>
  <cp:keywords/>
  <dc:description/>
  <cp:lastModifiedBy>Mandy Green</cp:lastModifiedBy>
  <cp:revision>2</cp:revision>
  <dcterms:created xsi:type="dcterms:W3CDTF">2025-06-01T08:22:00Z</dcterms:created>
  <dcterms:modified xsi:type="dcterms:W3CDTF">2025-06-01T08:22:00Z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0x010100F2303E00B1D2A6489FA49A3284897530</vt:lpwstr>
  </property>
  <property fmtid="{D5CDD505-2E9C-101B-9397-08002B2CF9AE}" pid="3" name="MediaServiceImageTags">
    <vt:lpwstr/>
  </property>
</Properties>
</file>